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B1" w:rsidRPr="00993212" w:rsidRDefault="0030295A" w:rsidP="00513206">
      <w:pPr>
        <w:widowControl w:val="0"/>
        <w:rPr>
          <w:rFonts w:asciiTheme="minorHAnsi" w:hAnsiTheme="minorHAnsi" w:cs="Tahoma"/>
          <w:sz w:val="22"/>
          <w:szCs w:val="22"/>
        </w:rPr>
      </w:pPr>
      <w:r>
        <w:fldChar w:fldCharType="begin"/>
      </w:r>
      <w:r>
        <w:instrText xml:space="preserve"> HYPERLINK "http://bip_pk_wieruszow.bipfirma.pl/wiadomosci/archiwum/3/wiadomosc/73206/wiadomosci/zapytanie_ofertowe__na_wykonanie_ocieplenia__scian_budynku_miesz" </w:instrText>
      </w:r>
      <w:r>
        <w:fldChar w:fldCharType="separate"/>
      </w:r>
      <w:r w:rsidR="007D356C" w:rsidRPr="00993212">
        <w:rPr>
          <w:rFonts w:ascii="Calibri" w:hAnsi="Calibri"/>
          <w:b/>
          <w:sz w:val="22"/>
          <w:szCs w:val="22"/>
        </w:rPr>
        <w:t xml:space="preserve">ZAPYTANIE OFERTOWE NA WYKONANIE </w:t>
      </w:r>
      <w:r w:rsidR="00EE6459">
        <w:rPr>
          <w:rFonts w:ascii="Calibri" w:hAnsi="Calibri"/>
          <w:b/>
          <w:sz w:val="22"/>
          <w:szCs w:val="22"/>
        </w:rPr>
        <w:t>TERMOMODERNIZACJI</w:t>
      </w:r>
      <w:r w:rsidR="00F14504" w:rsidRPr="00993212">
        <w:rPr>
          <w:rFonts w:ascii="Calibri" w:hAnsi="Calibri"/>
          <w:b/>
          <w:sz w:val="22"/>
          <w:szCs w:val="22"/>
        </w:rPr>
        <w:t xml:space="preserve"> </w:t>
      </w:r>
      <w:r w:rsidR="007D356C" w:rsidRPr="00993212">
        <w:rPr>
          <w:rFonts w:ascii="Calibri" w:hAnsi="Calibri"/>
          <w:b/>
          <w:sz w:val="22"/>
          <w:szCs w:val="22"/>
        </w:rPr>
        <w:t>BUDYNKU MIESZKA</w:t>
      </w:r>
      <w:r w:rsidR="00BD36CE" w:rsidRPr="00993212">
        <w:rPr>
          <w:rFonts w:ascii="Calibri" w:hAnsi="Calibri"/>
          <w:b/>
          <w:sz w:val="22"/>
          <w:szCs w:val="22"/>
        </w:rPr>
        <w:t xml:space="preserve">LNEGO WIELORODZINNEGO </w:t>
      </w:r>
      <w:r w:rsidR="007D356C" w:rsidRPr="00993212">
        <w:rPr>
          <w:rFonts w:ascii="Calibri" w:hAnsi="Calibri"/>
          <w:b/>
          <w:sz w:val="22"/>
          <w:szCs w:val="22"/>
        </w:rPr>
        <w:t xml:space="preserve"> </w:t>
      </w:r>
      <w:r w:rsidR="00EE6459">
        <w:rPr>
          <w:rFonts w:ascii="Calibri" w:hAnsi="Calibri"/>
          <w:b/>
          <w:sz w:val="22"/>
          <w:szCs w:val="22"/>
        </w:rPr>
        <w:t xml:space="preserve">WRAZ Z ROBOTAMI TOWARZYSZĄCYMI </w:t>
      </w:r>
      <w:r w:rsidR="0073154A" w:rsidRPr="00993212">
        <w:rPr>
          <w:rFonts w:ascii="Calibri" w:hAnsi="Calibri"/>
          <w:b/>
          <w:sz w:val="22"/>
          <w:szCs w:val="22"/>
        </w:rPr>
        <w:t xml:space="preserve">PRZY UL. </w:t>
      </w:r>
      <w:r w:rsidR="00EE6459">
        <w:rPr>
          <w:rFonts w:ascii="Calibri" w:hAnsi="Calibri"/>
          <w:b/>
          <w:sz w:val="22"/>
          <w:szCs w:val="22"/>
        </w:rPr>
        <w:t>PRZEMYSŁOWEJ 6</w:t>
      </w:r>
      <w:r w:rsidR="007D356C" w:rsidRPr="00993212">
        <w:rPr>
          <w:rFonts w:ascii="Calibri" w:hAnsi="Calibri"/>
          <w:b/>
          <w:sz w:val="22"/>
          <w:szCs w:val="22"/>
        </w:rPr>
        <w:t xml:space="preserve"> W BARLINKU. </w:t>
      </w:r>
      <w:r>
        <w:rPr>
          <w:rFonts w:ascii="Calibri" w:hAnsi="Calibri"/>
          <w:b/>
          <w:sz w:val="22"/>
          <w:szCs w:val="22"/>
        </w:rPr>
        <w:fldChar w:fldCharType="end"/>
      </w:r>
      <w:r w:rsidR="0080048B" w:rsidRPr="00993212">
        <w:rPr>
          <w:rFonts w:ascii="Calibri" w:hAnsi="Calibri"/>
          <w:b/>
          <w:sz w:val="24"/>
          <w:szCs w:val="24"/>
        </w:rPr>
        <w:br/>
      </w:r>
      <w:r w:rsidR="0080048B" w:rsidRPr="00993212">
        <w:rPr>
          <w:rFonts w:asciiTheme="minorHAnsi" w:hAnsiTheme="minorHAnsi" w:cs="Tahoma"/>
          <w:b/>
          <w:bCs/>
          <w:sz w:val="22"/>
          <w:szCs w:val="22"/>
        </w:rPr>
        <w:br/>
        <w:t>I. Zamawiający</w:t>
      </w:r>
      <w:r w:rsidR="0080048B" w:rsidRPr="00993212">
        <w:rPr>
          <w:rFonts w:asciiTheme="minorHAnsi" w:hAnsiTheme="minorHAnsi" w:cs="Tahoma"/>
          <w:sz w:val="22"/>
          <w:szCs w:val="22"/>
        </w:rPr>
        <w:br/>
        <w:t xml:space="preserve">Wspólnota Mieszkaniowa </w:t>
      </w:r>
      <w:r w:rsidR="00EE6459">
        <w:rPr>
          <w:rFonts w:asciiTheme="minorHAnsi" w:hAnsiTheme="minorHAnsi" w:cs="Tahoma"/>
          <w:sz w:val="22"/>
          <w:szCs w:val="22"/>
        </w:rPr>
        <w:t>Przemysłowa 6</w:t>
      </w:r>
      <w:r w:rsidR="004333EF">
        <w:rPr>
          <w:rFonts w:asciiTheme="minorHAnsi" w:hAnsiTheme="minorHAnsi" w:cs="Tahoma"/>
          <w:sz w:val="22"/>
          <w:szCs w:val="22"/>
        </w:rPr>
        <w:t xml:space="preserve"> </w:t>
      </w:r>
      <w:r w:rsidR="00541322" w:rsidRPr="00993212">
        <w:rPr>
          <w:rFonts w:asciiTheme="minorHAnsi" w:hAnsiTheme="minorHAnsi" w:cs="Tahoma"/>
          <w:sz w:val="22"/>
          <w:szCs w:val="22"/>
        </w:rPr>
        <w:t>w Barlinku</w:t>
      </w:r>
      <w:r w:rsidR="0080048B" w:rsidRPr="00993212">
        <w:rPr>
          <w:rFonts w:asciiTheme="minorHAnsi" w:hAnsiTheme="minorHAnsi" w:cs="Tahoma"/>
          <w:sz w:val="22"/>
          <w:szCs w:val="22"/>
        </w:rPr>
        <w:t xml:space="preserve"> zaprasza do składa</w:t>
      </w:r>
      <w:r w:rsidR="00DB4AF3" w:rsidRPr="00993212">
        <w:rPr>
          <w:rFonts w:asciiTheme="minorHAnsi" w:hAnsiTheme="minorHAnsi" w:cs="Tahoma"/>
          <w:sz w:val="22"/>
          <w:szCs w:val="22"/>
        </w:rPr>
        <w:t>nia ofert na wykonanie zadania:</w:t>
      </w:r>
      <w:r w:rsidR="0080048B" w:rsidRPr="00993212">
        <w:rPr>
          <w:rFonts w:asciiTheme="minorHAnsi" w:hAnsiTheme="minorHAnsi" w:cs="Tahoma"/>
          <w:sz w:val="22"/>
          <w:szCs w:val="22"/>
        </w:rPr>
        <w:br/>
      </w:r>
      <w:r w:rsidR="00EE6459">
        <w:rPr>
          <w:rFonts w:asciiTheme="minorHAnsi" w:hAnsiTheme="minorHAnsi" w:cs="Tahoma"/>
          <w:sz w:val="22"/>
          <w:szCs w:val="22"/>
        </w:rPr>
        <w:t>Termomodernizacja</w:t>
      </w:r>
      <w:r w:rsidR="00541322" w:rsidRPr="00993212">
        <w:rPr>
          <w:rFonts w:asciiTheme="minorHAnsi" w:hAnsiTheme="minorHAnsi" w:cs="Tahoma"/>
          <w:sz w:val="22"/>
          <w:szCs w:val="22"/>
        </w:rPr>
        <w:t xml:space="preserve"> budynku mieszka</w:t>
      </w:r>
      <w:r w:rsidR="00F14504" w:rsidRPr="00993212">
        <w:rPr>
          <w:rFonts w:asciiTheme="minorHAnsi" w:hAnsiTheme="minorHAnsi" w:cs="Tahoma"/>
          <w:sz w:val="22"/>
          <w:szCs w:val="22"/>
        </w:rPr>
        <w:t xml:space="preserve">lnego wielorodzinnego </w:t>
      </w:r>
      <w:r w:rsidR="00BD36CE" w:rsidRPr="00993212">
        <w:rPr>
          <w:rFonts w:asciiTheme="minorHAnsi" w:hAnsiTheme="minorHAnsi" w:cs="Tahoma"/>
          <w:sz w:val="22"/>
          <w:szCs w:val="22"/>
        </w:rPr>
        <w:t xml:space="preserve">wraz z </w:t>
      </w:r>
      <w:r w:rsidR="00EE6459">
        <w:rPr>
          <w:rFonts w:asciiTheme="minorHAnsi" w:hAnsiTheme="minorHAnsi" w:cs="Tahoma"/>
          <w:sz w:val="22"/>
          <w:szCs w:val="22"/>
        </w:rPr>
        <w:t>robotami towarzyszącymi</w:t>
      </w:r>
      <w:r w:rsidR="004333EF">
        <w:rPr>
          <w:rFonts w:asciiTheme="minorHAnsi" w:hAnsiTheme="minorHAnsi" w:cs="Tahoma"/>
          <w:sz w:val="22"/>
          <w:szCs w:val="22"/>
        </w:rPr>
        <w:t xml:space="preserve"> </w:t>
      </w:r>
      <w:r w:rsidR="004333EF" w:rsidRPr="00993212">
        <w:rPr>
          <w:rFonts w:asciiTheme="minorHAnsi" w:hAnsiTheme="minorHAnsi" w:cs="Tahoma"/>
          <w:sz w:val="22"/>
          <w:szCs w:val="22"/>
        </w:rPr>
        <w:t xml:space="preserve"> </w:t>
      </w:r>
      <w:r w:rsidR="00EB0EAA" w:rsidRPr="00993212">
        <w:rPr>
          <w:rFonts w:asciiTheme="minorHAnsi" w:hAnsiTheme="minorHAnsi" w:cs="Tahoma"/>
          <w:sz w:val="22"/>
          <w:szCs w:val="22"/>
        </w:rPr>
        <w:t xml:space="preserve">przy ul. </w:t>
      </w:r>
      <w:r w:rsidR="00EE6459">
        <w:rPr>
          <w:rFonts w:asciiTheme="minorHAnsi" w:hAnsiTheme="minorHAnsi" w:cs="Tahoma"/>
          <w:sz w:val="22"/>
          <w:szCs w:val="22"/>
        </w:rPr>
        <w:t>Przemysłowej 6</w:t>
      </w:r>
      <w:r w:rsidR="004333EF">
        <w:rPr>
          <w:rFonts w:asciiTheme="minorHAnsi" w:hAnsiTheme="minorHAnsi" w:cs="Tahoma"/>
          <w:sz w:val="22"/>
          <w:szCs w:val="22"/>
        </w:rPr>
        <w:t xml:space="preserve"> </w:t>
      </w:r>
      <w:r w:rsidR="00541322" w:rsidRPr="00993212">
        <w:rPr>
          <w:rFonts w:asciiTheme="minorHAnsi" w:hAnsiTheme="minorHAnsi" w:cs="Tahoma"/>
          <w:sz w:val="22"/>
          <w:szCs w:val="22"/>
        </w:rPr>
        <w:t xml:space="preserve">w Barlinku. </w:t>
      </w:r>
      <w:r w:rsidR="0080048B" w:rsidRPr="00993212">
        <w:rPr>
          <w:rFonts w:asciiTheme="minorHAnsi" w:hAnsiTheme="minorHAnsi" w:cs="Tahoma"/>
          <w:sz w:val="22"/>
          <w:szCs w:val="22"/>
        </w:rPr>
        <w:br/>
        <w:t>Zapytanie ofertowe nie podległa przepisom ustawy z dnia 10.06</w:t>
      </w:r>
      <w:r w:rsidR="00883A07" w:rsidRPr="00993212">
        <w:rPr>
          <w:rFonts w:asciiTheme="minorHAnsi" w:hAnsiTheme="minorHAnsi" w:cs="Tahoma"/>
          <w:sz w:val="22"/>
          <w:szCs w:val="22"/>
        </w:rPr>
        <w:t>.1994 r. o zamówieniach publicz</w:t>
      </w:r>
      <w:r w:rsidR="0080048B" w:rsidRPr="00993212">
        <w:rPr>
          <w:rFonts w:asciiTheme="minorHAnsi" w:hAnsiTheme="minorHAnsi" w:cs="Tahoma"/>
          <w:sz w:val="22"/>
          <w:szCs w:val="22"/>
        </w:rPr>
        <w:t xml:space="preserve">nych / </w:t>
      </w:r>
      <w:proofErr w:type="spellStart"/>
      <w:r w:rsidR="0080048B" w:rsidRPr="00993212">
        <w:rPr>
          <w:rFonts w:asciiTheme="minorHAnsi" w:hAnsiTheme="minorHAnsi" w:cs="Tahoma"/>
          <w:sz w:val="22"/>
          <w:szCs w:val="22"/>
        </w:rPr>
        <w:t>Dz.</w:t>
      </w:r>
      <w:r w:rsidR="00DB4AF3" w:rsidRPr="00993212">
        <w:rPr>
          <w:rFonts w:asciiTheme="minorHAnsi" w:hAnsiTheme="minorHAnsi" w:cs="Tahoma"/>
          <w:sz w:val="22"/>
          <w:szCs w:val="22"/>
        </w:rPr>
        <w:t>U.Nr</w:t>
      </w:r>
      <w:proofErr w:type="spellEnd"/>
      <w:r w:rsidR="00DB4AF3" w:rsidRPr="00993212">
        <w:rPr>
          <w:rFonts w:asciiTheme="minorHAnsi" w:hAnsiTheme="minorHAnsi" w:cs="Tahoma"/>
          <w:sz w:val="22"/>
          <w:szCs w:val="22"/>
        </w:rPr>
        <w:t xml:space="preserve">. 76, poz. 344 z </w:t>
      </w:r>
      <w:proofErr w:type="spellStart"/>
      <w:r w:rsidR="00DB4AF3" w:rsidRPr="00993212">
        <w:rPr>
          <w:rFonts w:asciiTheme="minorHAnsi" w:hAnsiTheme="minorHAnsi" w:cs="Tahoma"/>
          <w:sz w:val="22"/>
          <w:szCs w:val="22"/>
        </w:rPr>
        <w:t>późn</w:t>
      </w:r>
      <w:proofErr w:type="spellEnd"/>
      <w:r w:rsidR="00DB4AF3" w:rsidRPr="00993212">
        <w:rPr>
          <w:rFonts w:asciiTheme="minorHAnsi" w:hAnsiTheme="minorHAnsi" w:cs="Tahoma"/>
          <w:sz w:val="22"/>
          <w:szCs w:val="22"/>
        </w:rPr>
        <w:t>. zm./</w:t>
      </w:r>
      <w:r w:rsidR="0080048B" w:rsidRPr="00993212">
        <w:rPr>
          <w:rFonts w:asciiTheme="minorHAnsi" w:hAnsiTheme="minorHAnsi" w:cs="Tahoma"/>
          <w:sz w:val="22"/>
          <w:szCs w:val="22"/>
        </w:rPr>
        <w:br/>
        <w:t>Zadanie wykonywane</w:t>
      </w:r>
      <w:r w:rsidR="00ED28B1" w:rsidRPr="00993212">
        <w:rPr>
          <w:rFonts w:asciiTheme="minorHAnsi" w:hAnsiTheme="minorHAnsi" w:cs="Tahoma"/>
          <w:sz w:val="22"/>
          <w:szCs w:val="22"/>
        </w:rPr>
        <w:t xml:space="preserve"> jest w ramach „P</w:t>
      </w:r>
      <w:r w:rsidR="00541322" w:rsidRPr="00993212">
        <w:rPr>
          <w:rFonts w:asciiTheme="minorHAnsi" w:hAnsiTheme="minorHAnsi" w:cs="Tahoma"/>
          <w:sz w:val="22"/>
          <w:szCs w:val="22"/>
        </w:rPr>
        <w:t xml:space="preserve">rzedsięwzięcia </w:t>
      </w:r>
      <w:r w:rsidR="00BD36CE" w:rsidRPr="00993212">
        <w:rPr>
          <w:rFonts w:asciiTheme="minorHAnsi" w:hAnsiTheme="minorHAnsi" w:cs="Tahoma"/>
          <w:sz w:val="22"/>
          <w:szCs w:val="22"/>
        </w:rPr>
        <w:t>termomodernizacyjnego</w:t>
      </w:r>
      <w:r w:rsidR="00ED28B1" w:rsidRPr="00993212">
        <w:rPr>
          <w:rFonts w:asciiTheme="minorHAnsi" w:hAnsiTheme="minorHAnsi" w:cs="Tahoma"/>
          <w:sz w:val="22"/>
          <w:szCs w:val="22"/>
        </w:rPr>
        <w:t xml:space="preserve"> </w:t>
      </w:r>
      <w:r w:rsidR="00BD36CE" w:rsidRPr="00993212">
        <w:rPr>
          <w:rFonts w:asciiTheme="minorHAnsi" w:hAnsiTheme="minorHAnsi" w:cs="Tahoma"/>
          <w:sz w:val="22"/>
          <w:szCs w:val="22"/>
        </w:rPr>
        <w:t>przewidzianego do realizacji</w:t>
      </w:r>
      <w:r w:rsidR="00ED28B1" w:rsidRPr="00993212">
        <w:rPr>
          <w:rFonts w:asciiTheme="minorHAnsi" w:hAnsiTheme="minorHAnsi" w:cs="Tahoma"/>
          <w:sz w:val="22"/>
          <w:szCs w:val="22"/>
        </w:rPr>
        <w:t xml:space="preserve"> w trybie ustawy z dnia 21 listopada 2008r. o wspieraniu termomodernizacji i remontów”.</w:t>
      </w:r>
    </w:p>
    <w:p w:rsidR="004E44DD" w:rsidRPr="00993212" w:rsidRDefault="0080048B" w:rsidP="00DB3BB3">
      <w:pPr>
        <w:widowControl w:val="0"/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</w:pPr>
      <w:r w:rsidRPr="00993212">
        <w:rPr>
          <w:rFonts w:asciiTheme="minorHAnsi" w:hAnsiTheme="minorHAnsi" w:cs="Tahoma"/>
          <w:sz w:val="22"/>
          <w:szCs w:val="22"/>
        </w:rPr>
        <w:br/>
      </w:r>
      <w:r w:rsidRPr="00993212">
        <w:rPr>
          <w:rFonts w:asciiTheme="minorHAnsi" w:hAnsiTheme="minorHAnsi" w:cs="Tahoma"/>
          <w:b/>
          <w:bCs/>
          <w:sz w:val="22"/>
          <w:szCs w:val="22"/>
        </w:rPr>
        <w:t>II. Informacje o przedmiocie zadania.</w:t>
      </w:r>
      <w:r w:rsidRPr="00993212">
        <w:rPr>
          <w:rFonts w:asciiTheme="minorHAnsi" w:hAnsiTheme="minorHAnsi" w:cs="Tahoma"/>
          <w:sz w:val="22"/>
          <w:szCs w:val="22"/>
        </w:rPr>
        <w:br/>
      </w:r>
      <w:r w:rsidR="004E44DD" w:rsidRPr="00993212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>„</w:t>
      </w:r>
      <w:r w:rsidR="00EE6459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>Termomodernizacja</w:t>
      </w:r>
      <w:r w:rsidR="004333EF" w:rsidRPr="004333EF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 xml:space="preserve"> budynku mieszkalnego wielorodzinnego wraz z </w:t>
      </w:r>
      <w:r w:rsidR="00EE6459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>robotami towarzyszącymi</w:t>
      </w:r>
      <w:r w:rsidR="004333EF" w:rsidRPr="004333EF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 xml:space="preserve"> p</w:t>
      </w:r>
      <w:r w:rsidR="00EE6459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>rzy ul. Przemysłowej 6</w:t>
      </w:r>
      <w:r w:rsidR="004333EF" w:rsidRPr="004333EF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 xml:space="preserve"> w Barlinku.</w:t>
      </w:r>
      <w:r w:rsidR="004E44DD" w:rsidRPr="00993212">
        <w:rPr>
          <w:rFonts w:asciiTheme="minorHAnsi" w:eastAsia="Lucida Sans Unicode" w:hAnsiTheme="minorHAnsi" w:cs="Tahoma"/>
          <w:kern w:val="1"/>
          <w:sz w:val="22"/>
          <w:szCs w:val="22"/>
          <w:lang w:eastAsia="hi-IN" w:bidi="hi-IN"/>
        </w:rPr>
        <w:t>” wg przedstawionego poniżej głównego zakresu robót:</w:t>
      </w:r>
    </w:p>
    <w:p w:rsidR="0019708B" w:rsidRPr="00993212" w:rsidRDefault="0019708B" w:rsidP="0019708B">
      <w:pPr>
        <w:ind w:left="720"/>
        <w:jc w:val="both"/>
        <w:rPr>
          <w:rFonts w:ascii="Calibri" w:hAnsi="Calibri" w:cs="Calibri"/>
        </w:rPr>
      </w:pPr>
    </w:p>
    <w:p w:rsidR="008E05D3" w:rsidRPr="00993212" w:rsidRDefault="008E05D3" w:rsidP="00685891">
      <w:pPr>
        <w:pStyle w:val="Akapitzlist"/>
        <w:numPr>
          <w:ilvl w:val="0"/>
          <w:numId w:val="7"/>
        </w:numPr>
        <w:spacing w:after="200" w:line="276" w:lineRule="auto"/>
        <w:contextualSpacing/>
        <w:jc w:val="both"/>
        <w:rPr>
          <w:rFonts w:asciiTheme="minorHAnsi" w:hAnsiTheme="minorHAnsi" w:cs="Calibri"/>
          <w:b/>
          <w:sz w:val="20"/>
        </w:rPr>
      </w:pPr>
      <w:r w:rsidRPr="00993212">
        <w:rPr>
          <w:rFonts w:asciiTheme="minorHAnsi" w:hAnsiTheme="minorHAnsi" w:cs="Calibri"/>
          <w:b/>
          <w:sz w:val="20"/>
        </w:rPr>
        <w:t>WYMAGANIA MATERIAŁOWE STAWIANE PRZEZ INWESTORA.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ZAKRES ROBÓT-PRZEMYSŁOWA 6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1.6.</w:t>
      </w:r>
      <w:r w:rsidRPr="00EE6459">
        <w:rPr>
          <w:rFonts w:ascii="Calibri" w:hAnsi="Calibri" w:cs="Calibri"/>
          <w:b/>
        </w:rPr>
        <w:tab/>
        <w:t>WYMAGANIA MATERIAŁOWE STAWIANE PRZEZ INWESTORA.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TYNK SILIKONOWY - BARWIONY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Przyczepność zaprawy klejącej do styropianu &gt;0.1 N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Systemowa siatka zbrojąca &gt; 145g/m2.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Gęstość objętościowa podkładu gruntującego 1.5 g/cm2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Gęstość objętościowa tynku silikonowego 1.9 g/cm2.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Współczynnik oporu dyfuzyjnego pary wodnej u=37.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Odporność na uderzenia &gt;5J.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między warstwami &gt;0.1 </w:t>
      </w:r>
      <w:proofErr w:type="spellStart"/>
      <w:r w:rsidRPr="0072059C">
        <w:rPr>
          <w:rFonts w:ascii="Calibri" w:hAnsi="Calibri" w:cs="Calibri"/>
        </w:rPr>
        <w:t>MPa</w:t>
      </w:r>
      <w:proofErr w:type="spellEnd"/>
      <w:r w:rsidRPr="0072059C">
        <w:rPr>
          <w:rFonts w:ascii="Calibri" w:hAnsi="Calibri" w:cs="Calibri"/>
        </w:rPr>
        <w:t>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Wodochłonność g/m2 po 24h &lt; 1000.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Opór dyfuzyjny dla warstwy wierzchniej &lt;2.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Klasyfikacja ogniowa - nie rozprzestrzeniająca ognia.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Odporność na erozję biologiczną.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Dopuszcza się w wykonawstwie wszystkie rozwiązania systemowe spełniające powyższe warunki.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W PRZYPADKU ZASTOSOWANIA TYNKU MINERALNEGO MALOWANEGO FARBĄ SILIKONOWĄ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Przyczepność zaprawy klejącej do styropianu &gt; 0.1 N.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Systemowa siatka zbrojąca &gt; 145 g/m2.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Gęstość objętościowa podkładu gruntującego 1.5 g/cm2.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Tynk mineralny o odporności na występowanie rys skurczowych - brak rys skurczowych w warstwie, co najmniej gr. 5mm.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Odporność na uderzenia &gt;2J.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między warstwami &gt;0.1 </w:t>
      </w:r>
      <w:proofErr w:type="spellStart"/>
      <w:r w:rsidRPr="0072059C">
        <w:rPr>
          <w:rFonts w:ascii="Calibri" w:hAnsi="Calibri" w:cs="Calibri"/>
        </w:rPr>
        <w:t>MPa</w:t>
      </w:r>
      <w:proofErr w:type="spellEnd"/>
      <w:r w:rsidRPr="0072059C">
        <w:rPr>
          <w:rFonts w:ascii="Calibri" w:hAnsi="Calibri" w:cs="Calibri"/>
        </w:rPr>
        <w:t>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Wodochłonność g/m2 po 24 h&lt;1000.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Opór dyfuzyjny dla warstwy wierzchniej &lt;2.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Farba silikonowa z dodatkiem przeciwgrzybicznym.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Klasyfikacja ogniowa – nierozprzestrzeniająca ognia.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ZAPRAWA KLEJĄCA DO STYROPIANU I XPS</w:t>
      </w:r>
    </w:p>
    <w:p w:rsidR="00A07149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 xml:space="preserve">Element systemów ociepleń.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 xml:space="preserve">Klej do ociepleń przeznaczony do mocowania płyt styropianowych (również z dodatkiem grafitu) lub XPS na beton, gazobeton, tynk cementowy, cementowo-wapienny oraz nieotynkowane mury z cegieł, bloczków, pustaków i innych tego typu materiałów ceramicznych bądź silikatowych.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lastRenderedPageBreak/>
        <w:t>Główne właściwości: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zwiększona przyczepność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 dobra paro przepuszczalność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szybki przyrost wytrzymałości</w:t>
      </w:r>
      <w:r w:rsidR="00A07149">
        <w:rPr>
          <w:rFonts w:ascii="Calibri" w:hAnsi="Calibri" w:cs="Calibri"/>
        </w:rPr>
        <w:t xml:space="preserve"> </w:t>
      </w:r>
      <w:r w:rsidRPr="0072059C">
        <w:rPr>
          <w:rFonts w:ascii="Calibri" w:hAnsi="Calibri" w:cs="Calibri"/>
        </w:rPr>
        <w:t xml:space="preserve">na elementy ceramiczne, betonowe, silikatowe </w:t>
      </w:r>
    </w:p>
    <w:p w:rsidR="00EE6459" w:rsidRPr="0072059C" w:rsidRDefault="00A07149" w:rsidP="00EE645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EE6459" w:rsidRPr="0072059C">
        <w:rPr>
          <w:rFonts w:ascii="Calibri" w:hAnsi="Calibri" w:cs="Calibri"/>
        </w:rPr>
        <w:t>Główne parametry: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zużycie: 4 - 5 kg/m2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w stanie </w:t>
      </w:r>
      <w:proofErr w:type="spellStart"/>
      <w:r w:rsidRPr="0072059C">
        <w:rPr>
          <w:rFonts w:ascii="Calibri" w:hAnsi="Calibri" w:cs="Calibri"/>
        </w:rPr>
        <w:t>powietrzno</w:t>
      </w:r>
      <w:proofErr w:type="spellEnd"/>
      <w:r w:rsidRPr="0072059C">
        <w:rPr>
          <w:rFonts w:ascii="Calibri" w:hAnsi="Calibri" w:cs="Calibri"/>
        </w:rPr>
        <w:t xml:space="preserve"> - suchym: beton ≥ 0,25 </w:t>
      </w:r>
      <w:proofErr w:type="spellStart"/>
      <w:r w:rsidRPr="0072059C">
        <w:rPr>
          <w:rFonts w:ascii="Calibri" w:hAnsi="Calibri" w:cs="Calibri"/>
        </w:rPr>
        <w:t>MPa</w:t>
      </w:r>
      <w:proofErr w:type="spellEnd"/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w stanie </w:t>
      </w:r>
      <w:proofErr w:type="spellStart"/>
      <w:r w:rsidRPr="0072059C">
        <w:rPr>
          <w:rFonts w:ascii="Calibri" w:hAnsi="Calibri" w:cs="Calibri"/>
        </w:rPr>
        <w:t>powietrzno</w:t>
      </w:r>
      <w:proofErr w:type="spellEnd"/>
      <w:r w:rsidRPr="0072059C">
        <w:rPr>
          <w:rFonts w:ascii="Calibri" w:hAnsi="Calibri" w:cs="Calibri"/>
        </w:rPr>
        <w:t xml:space="preserve"> - suchym: styropian ≥ 0,08 </w:t>
      </w:r>
      <w:proofErr w:type="spellStart"/>
      <w:r w:rsidRPr="0072059C">
        <w:rPr>
          <w:rFonts w:ascii="Calibri" w:hAnsi="Calibri" w:cs="Calibri"/>
        </w:rPr>
        <w:t>MPa</w:t>
      </w:r>
      <w:proofErr w:type="spellEnd"/>
      <w:r w:rsidRPr="0072059C">
        <w:rPr>
          <w:rFonts w:ascii="Calibri" w:hAnsi="Calibri" w:cs="Calibri"/>
        </w:rPr>
        <w:t xml:space="preserve"> 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ZAPRAWA KLEJĄCA DO ZATAPIANIA SIATKI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 xml:space="preserve">Element systemów ociepleń.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 xml:space="preserve">Klej do ociepleń, umożliwiający wykonanie warstwy zbrojonej oraz przyklejanie płyt styropianowych (w tym grafitowych i z dodatkiem grafitu) lub XPS na betonie wszystkich klas, gazobetonie, tynkach cementowych, </w:t>
      </w:r>
      <w:proofErr w:type="spellStart"/>
      <w:r w:rsidRPr="0072059C">
        <w:rPr>
          <w:rFonts w:ascii="Calibri" w:hAnsi="Calibri" w:cs="Calibri"/>
        </w:rPr>
        <w:t>cem-wap</w:t>
      </w:r>
      <w:proofErr w:type="spellEnd"/>
      <w:r w:rsidRPr="0072059C">
        <w:rPr>
          <w:rFonts w:ascii="Calibri" w:hAnsi="Calibri" w:cs="Calibri"/>
        </w:rPr>
        <w:t xml:space="preserve">. oraz na nieotynkowanych murach z cegieł, bloczków, pustaków i innych tego typu materiałach ceramicznych bądź silikatowych.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Główne właściwości: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wysoka przyczepność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dobra paro przepuszczalność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wzmocnienie </w:t>
      </w:r>
      <w:proofErr w:type="spellStart"/>
      <w:r w:rsidRPr="0072059C">
        <w:rPr>
          <w:rFonts w:ascii="Calibri" w:hAnsi="Calibri" w:cs="Calibri"/>
        </w:rPr>
        <w:t>mikrowłóknami</w:t>
      </w:r>
      <w:proofErr w:type="spellEnd"/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odporność na pęknięcia i rysy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na mury surowe i otynkowane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dostępny również w wersji na białym cemencie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Główne parametry: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grubość warstwy zbrojonej: 2 - 5 mm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zużycie przyklejanie płyt 4 - 5 kg/m2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zużycie warstwa zbrojona 3 - 3,5 kg/m2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w stanie </w:t>
      </w:r>
      <w:proofErr w:type="spellStart"/>
      <w:r w:rsidRPr="0072059C">
        <w:rPr>
          <w:rFonts w:ascii="Calibri" w:hAnsi="Calibri" w:cs="Calibri"/>
        </w:rPr>
        <w:t>powietrzno</w:t>
      </w:r>
      <w:proofErr w:type="spellEnd"/>
      <w:r w:rsidRPr="0072059C">
        <w:rPr>
          <w:rFonts w:ascii="Calibri" w:hAnsi="Calibri" w:cs="Calibri"/>
        </w:rPr>
        <w:t xml:space="preserve"> – suchym: beton ≥ 0,25 </w:t>
      </w:r>
      <w:proofErr w:type="spellStart"/>
      <w:r w:rsidRPr="0072059C">
        <w:rPr>
          <w:rFonts w:ascii="Calibri" w:hAnsi="Calibri" w:cs="Calibri"/>
        </w:rPr>
        <w:t>MPa</w:t>
      </w:r>
      <w:proofErr w:type="spellEnd"/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przyczepność w stanie </w:t>
      </w:r>
      <w:proofErr w:type="spellStart"/>
      <w:r w:rsidRPr="0072059C">
        <w:rPr>
          <w:rFonts w:ascii="Calibri" w:hAnsi="Calibri" w:cs="Calibri"/>
        </w:rPr>
        <w:t>powietrzno</w:t>
      </w:r>
      <w:proofErr w:type="spellEnd"/>
      <w:r w:rsidRPr="0072059C">
        <w:rPr>
          <w:rFonts w:ascii="Calibri" w:hAnsi="Calibri" w:cs="Calibri"/>
        </w:rPr>
        <w:t xml:space="preserve"> – suchym: styropian ≥ 0,08 </w:t>
      </w:r>
      <w:proofErr w:type="spellStart"/>
      <w:r w:rsidRPr="0072059C">
        <w:rPr>
          <w:rFonts w:ascii="Calibri" w:hAnsi="Calibri" w:cs="Calibri"/>
        </w:rPr>
        <w:t>MPa</w:t>
      </w:r>
      <w:proofErr w:type="spellEnd"/>
      <w:r w:rsidRPr="0072059C">
        <w:rPr>
          <w:rFonts w:ascii="Calibri" w:hAnsi="Calibri" w:cs="Calibri"/>
        </w:rPr>
        <w:t xml:space="preserve"> 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 xml:space="preserve">SIATKA Z WŁÓKNA SZKLANEGO 165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 xml:space="preserve">Do zatapiania w warstwie kleju podczas wykonywania ociepleń w systemie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STO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Główne właściwości: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odporna na alkalia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wytrzymała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elastyczna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</w:t>
      </w:r>
      <w:r w:rsidRPr="00EE6459">
        <w:rPr>
          <w:rFonts w:ascii="Calibri" w:hAnsi="Calibri" w:cs="Calibri"/>
          <w:b/>
        </w:rPr>
        <w:tab/>
        <w:t>ZAKRES PLANOWANYCH ROBÓT.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EE6459">
        <w:rPr>
          <w:rFonts w:ascii="Calibri" w:hAnsi="Calibri" w:cs="Calibri"/>
          <w:b/>
        </w:rPr>
        <w:t>1.7.1.</w:t>
      </w:r>
      <w:r w:rsidRPr="00EE6459">
        <w:rPr>
          <w:rFonts w:ascii="Calibri" w:hAnsi="Calibri" w:cs="Calibri"/>
          <w:b/>
        </w:rPr>
        <w:tab/>
      </w:r>
      <w:r w:rsidRPr="0072059C">
        <w:rPr>
          <w:rFonts w:ascii="Calibri" w:hAnsi="Calibri" w:cs="Calibri"/>
        </w:rPr>
        <w:t>ROBOTY PRZYGOTOWAWCZE I ROZBIÓRKOWE.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Ustawienie rusztowań zewnętrznych rurowych - ramowe przyścienne RR - 1/30 </w:t>
      </w:r>
      <w:proofErr w:type="spellStart"/>
      <w:r w:rsidRPr="0072059C">
        <w:rPr>
          <w:rFonts w:ascii="Calibri" w:hAnsi="Calibri" w:cs="Calibri"/>
        </w:rPr>
        <w:t>wys.do</w:t>
      </w:r>
      <w:proofErr w:type="spellEnd"/>
      <w:r w:rsidRPr="0072059C">
        <w:rPr>
          <w:rFonts w:ascii="Calibri" w:hAnsi="Calibri" w:cs="Calibri"/>
        </w:rPr>
        <w:t xml:space="preserve"> 20 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Wykonanie instalacji odgromowej rusztowań zewnętrznych przyściennych o wysokości do 20 m,</w:t>
      </w:r>
    </w:p>
    <w:p w:rsidR="00EE6459" w:rsidRPr="0072059C" w:rsidRDefault="00EE6459" w:rsidP="007205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Wykonanie osłon z siatki na rusztowaniach zewnętrznych,</w:t>
      </w:r>
      <w:r w:rsidR="0072059C" w:rsidRPr="0072059C">
        <w:rPr>
          <w:rFonts w:ascii="Calibri" w:hAnsi="Calibri" w:cs="Calibri"/>
        </w:rPr>
        <w:tab/>
      </w:r>
      <w:r w:rsidR="0072059C" w:rsidRPr="0072059C">
        <w:rPr>
          <w:rFonts w:ascii="Calibri" w:hAnsi="Calibri" w:cs="Calibri"/>
        </w:rPr>
        <w:tab/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Wydzielenie i oznakowanie miejsc składowania materiałów,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Oznakowanie ciągów komunikacyjnych,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Wykonanie zadaszeń nad wejściami,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Zabezpieczenie siatką rusztowania,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Ustawienie wyciągu mechanicznego i wykonanie zadaszenia nad nim,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Dokonanie odbioru technicznego rusztowania,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Wykonanie osłon okien folią polietylenową,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Wywóz i utylizacja gruzu.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1.7.2.</w:t>
      </w:r>
      <w:r w:rsidRPr="00EE6459">
        <w:rPr>
          <w:rFonts w:ascii="Calibri" w:hAnsi="Calibri" w:cs="Calibri"/>
          <w:b/>
        </w:rPr>
        <w:tab/>
        <w:t>ROBOTY DEKARSKO - BLACHARSKIE.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EE6459">
        <w:rPr>
          <w:rFonts w:ascii="Calibri" w:hAnsi="Calibri" w:cs="Calibri"/>
          <w:b/>
        </w:rPr>
        <w:t>•</w:t>
      </w:r>
      <w:r w:rsidRPr="00EE6459">
        <w:rPr>
          <w:rFonts w:ascii="Calibri" w:hAnsi="Calibri" w:cs="Calibri"/>
          <w:b/>
        </w:rPr>
        <w:tab/>
      </w:r>
      <w:r w:rsidRPr="0072059C">
        <w:rPr>
          <w:rFonts w:ascii="Calibri" w:hAnsi="Calibri" w:cs="Calibri"/>
        </w:rPr>
        <w:t xml:space="preserve">Rozebranie obróbek blacharskich murów ogniowych, okapów, kołnierzy, gzymsów itp. z blachy nie nadającej się do użytku/dotyczy obróbek </w:t>
      </w:r>
      <w:proofErr w:type="spellStart"/>
      <w:r w:rsidRPr="0072059C">
        <w:rPr>
          <w:rFonts w:ascii="Calibri" w:hAnsi="Calibri" w:cs="Calibri"/>
        </w:rPr>
        <w:t>ogniomurków</w:t>
      </w:r>
      <w:proofErr w:type="spellEnd"/>
      <w:r w:rsidRPr="0072059C">
        <w:rPr>
          <w:rFonts w:ascii="Calibri" w:hAnsi="Calibri" w:cs="Calibri"/>
        </w:rPr>
        <w:t>, parapetów okiennych i drzwiowych balkonowych.,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Obróbki przy szer. w </w:t>
      </w:r>
      <w:proofErr w:type="spellStart"/>
      <w:r w:rsidRPr="0072059C">
        <w:rPr>
          <w:rFonts w:ascii="Calibri" w:hAnsi="Calibri" w:cs="Calibri"/>
        </w:rPr>
        <w:t>rozw</w:t>
      </w:r>
      <w:proofErr w:type="spellEnd"/>
      <w:r w:rsidRPr="0072059C">
        <w:rPr>
          <w:rFonts w:ascii="Calibri" w:hAnsi="Calibri" w:cs="Calibri"/>
        </w:rPr>
        <w:t xml:space="preserve">. ponad 25cm - z blachy ocynkowanej - obróbki </w:t>
      </w:r>
      <w:proofErr w:type="spellStart"/>
      <w:r w:rsidRPr="0072059C">
        <w:rPr>
          <w:rFonts w:ascii="Calibri" w:hAnsi="Calibri" w:cs="Calibri"/>
        </w:rPr>
        <w:t>ogniomurków</w:t>
      </w:r>
      <w:proofErr w:type="spellEnd"/>
      <w:r w:rsidRPr="0072059C">
        <w:rPr>
          <w:rFonts w:ascii="Calibri" w:hAnsi="Calibri" w:cs="Calibri"/>
        </w:rPr>
        <w:t xml:space="preserve"> i podokienniki.,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Obróbki przy </w:t>
      </w:r>
      <w:proofErr w:type="spellStart"/>
      <w:r w:rsidRPr="0072059C">
        <w:rPr>
          <w:rFonts w:ascii="Calibri" w:hAnsi="Calibri" w:cs="Calibri"/>
        </w:rPr>
        <w:t>szer.w</w:t>
      </w:r>
      <w:proofErr w:type="spellEnd"/>
      <w:r w:rsidRPr="0072059C">
        <w:rPr>
          <w:rFonts w:ascii="Calibri" w:hAnsi="Calibri" w:cs="Calibri"/>
        </w:rPr>
        <w:t xml:space="preserve"> </w:t>
      </w:r>
      <w:proofErr w:type="spellStart"/>
      <w:r w:rsidRPr="0072059C">
        <w:rPr>
          <w:rFonts w:ascii="Calibri" w:hAnsi="Calibri" w:cs="Calibri"/>
        </w:rPr>
        <w:t>rozw</w:t>
      </w:r>
      <w:proofErr w:type="spellEnd"/>
      <w:r w:rsidRPr="0072059C">
        <w:rPr>
          <w:rFonts w:ascii="Calibri" w:hAnsi="Calibri" w:cs="Calibri"/>
        </w:rPr>
        <w:t>. do 25cm - z blachy ocynkowanej - dotyczy balkonów oraz loggii.,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1.7.3.</w:t>
      </w:r>
      <w:r w:rsidRPr="00EE6459">
        <w:rPr>
          <w:rFonts w:ascii="Calibri" w:hAnsi="Calibri" w:cs="Calibri"/>
          <w:b/>
        </w:rPr>
        <w:tab/>
        <w:t>INSTALACJA ODGROMOWA I UZIEMIAJĄCA..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lastRenderedPageBreak/>
        <w:t>UWAGA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WYKONAWCA MA OBOWIĄZEK W TRAKCIE TRWANIA PRAC ZAPEWNIĆ CIĄGŁOŚĆ ZABEZPIECZENIA OBIEKTU;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1.7.4.</w:t>
      </w:r>
      <w:r w:rsidRPr="00EE6459">
        <w:rPr>
          <w:rFonts w:ascii="Calibri" w:hAnsi="Calibri" w:cs="Calibri"/>
          <w:b/>
        </w:rPr>
        <w:tab/>
        <w:t>ROBOTY DOCIEPLENIOWE STROPODACHU Z ROBOTAMI MURARSKIMI KOMINÓW PONAD DACHEM ORAZ MONTAŻEM KRATEK WENTYLACYJNYCH STROPODACHU. DOCIEPLENIE INSTALACJI C.O. ZNAJDUJĄCEJ SIĘ W STROPODACHU BUDYNKU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Izolacje cieplne i przeciwdźwiękowe z wełny mineralnej skalnej poziome z płyt układanych na sucho - jedna warstwa o Lambda = 0,036 W/m2K,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Izolacje cieplne i przeciwdźwiękowe z wełny mineralnej skalnej Lambda = 0,036 W/m2K poziome z płyt układanych na sucho - każda nast. warstwa - dodatkowa warstwa grubości 10 cm.,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Izolacja rurociągów śr. 76-150mm otulinami </w:t>
      </w:r>
      <w:proofErr w:type="spellStart"/>
      <w:r w:rsidRPr="0072059C">
        <w:rPr>
          <w:rFonts w:ascii="Calibri" w:hAnsi="Calibri" w:cs="Calibri"/>
        </w:rPr>
        <w:t>Thermaflex</w:t>
      </w:r>
      <w:proofErr w:type="spellEnd"/>
      <w:r w:rsidRPr="0072059C">
        <w:rPr>
          <w:rFonts w:ascii="Calibri" w:hAnsi="Calibri" w:cs="Calibri"/>
        </w:rPr>
        <w:t xml:space="preserve"> FRM gr. 20 mm (N) - dotyczy instalacji c.o. znajdującej się w stropodachu budynku.,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kominów w stropodachu budynku z przyklejeniem styropianu i jednej warstwy siatki na ścianach pełnych.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kominy żelbetowe, prostokątne - przedłużenie wysokości kominów spalinowych.,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Kominy żelbetowe, prostokątne - przedłużenie wysokości kominów wentylacyjnych przy dylatacji budynku,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Przygotowanie i montaż zbrojenia elementów budynków i budowli - pręty gładkie,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Zakup i montaż metalowych kratek wentylacyjnych stropodachu,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1.7.5.</w:t>
      </w:r>
      <w:r w:rsidRPr="00EE6459">
        <w:rPr>
          <w:rFonts w:ascii="Calibri" w:hAnsi="Calibri" w:cs="Calibri"/>
          <w:b/>
        </w:rPr>
        <w:tab/>
        <w:t>STOLARKA OKIENNA – OKNA PIWNIC.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EE6459">
        <w:rPr>
          <w:rFonts w:ascii="Calibri" w:hAnsi="Calibri" w:cs="Calibri"/>
          <w:b/>
        </w:rPr>
        <w:t>•</w:t>
      </w:r>
      <w:r w:rsidRPr="00EE6459">
        <w:rPr>
          <w:rFonts w:ascii="Calibri" w:hAnsi="Calibri" w:cs="Calibri"/>
          <w:b/>
        </w:rPr>
        <w:tab/>
      </w:r>
      <w:r w:rsidRPr="0072059C">
        <w:rPr>
          <w:rFonts w:ascii="Calibri" w:hAnsi="Calibri" w:cs="Calibri"/>
        </w:rPr>
        <w:t>Wymiana okien zespolonych na okna uchylne jednodzielne z PCV o pow. do 0.4 m2 z zamontowanymi nawietrznikami. (Okna o U&lt;1,3, U szyby &lt;1,1),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Wymiana okien zespolonych na okna uchylne jednodzielne z PCV o pow. do 1.0 m2 z zamontowanymi nawietrznikami. (Okna o U&lt;1,3, </w:t>
      </w:r>
      <w:proofErr w:type="spellStart"/>
      <w:r w:rsidRPr="0072059C">
        <w:rPr>
          <w:rFonts w:ascii="Calibri" w:hAnsi="Calibri" w:cs="Calibri"/>
        </w:rPr>
        <w:t>Uszyby</w:t>
      </w:r>
      <w:proofErr w:type="spellEnd"/>
      <w:r w:rsidRPr="0072059C">
        <w:rPr>
          <w:rFonts w:ascii="Calibri" w:hAnsi="Calibri" w:cs="Calibri"/>
        </w:rPr>
        <w:t xml:space="preserve"> &lt;1,1),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1.7.6.</w:t>
      </w:r>
      <w:r w:rsidRPr="00EE6459">
        <w:rPr>
          <w:rFonts w:ascii="Calibri" w:hAnsi="Calibri" w:cs="Calibri"/>
          <w:b/>
        </w:rPr>
        <w:tab/>
        <w:t>ROBOTY DOCIEPLENIOWE ŚCIAN I COKOŁU BUDYNKU.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EE6459">
        <w:rPr>
          <w:rFonts w:ascii="Calibri" w:hAnsi="Calibri" w:cs="Calibri"/>
          <w:b/>
        </w:rPr>
        <w:t>•</w:t>
      </w:r>
      <w:r w:rsidRPr="00EE6459">
        <w:rPr>
          <w:rFonts w:ascii="Calibri" w:hAnsi="Calibri" w:cs="Calibri"/>
          <w:b/>
        </w:rPr>
        <w:tab/>
      </w:r>
      <w:r w:rsidRPr="0072059C">
        <w:rPr>
          <w:rFonts w:ascii="Calibri" w:hAnsi="Calibri" w:cs="Calibri"/>
        </w:rPr>
        <w:t>Uszczelnienie od strony zewnętrznej pianką montażową szczelin pomiędzy płytami prefabrykowanymi elewacji.,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Osłony okien folią polietylenową,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Przygotowanie starego podłoża pod ocieplenie metoda lekka-mokra-oczyszczenie mechaniczne i zmycie. - dotyczy ścian budynku wraz z cokołem.,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podłoży preparatami "Sto PUTZGRUND" lub równorzędny powierzchnie pionowe/jednokrotnie/dotyczy płyt elewacyjnych, cokołu oraz ościeży okiennych i drzwiowych balkonowych.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zewn. budynków w systemie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równorzędnej - ochrona narożników wypukłych na styropianie - kątownik PCV z kapinosem zamiast listwy startowej.,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zewn. budynków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równorzędnej z przyklejeniem styropianu i jednej warstwy siatki na ścianach pełnych i z otworami o pow. z fakturą grysową/styropian grub.12cm/ kolorystka według projektu kolorystyki budynku – branża Architektura,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budynków płytami styropianowymi gr.14 cm EPS 70-040 Fasada o współczynniku Lambda = 0,040 W/m2K na ścianach metodą lekką w systemie DRYVIT ULTRA-TEX z przygotowaniem podłoża ręcznym wykonanie wyprawy elewacyjnej z efektem STAREGO MURU uzyskanego przy pomocy szablonów z efektem TRIKOLORU uzyskanego za pomocą bejcy według projektu kolorystki budynku.,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zewnętrznych budynków - mocowanie płyt styropianowych przy użyciu łączników mechanicznych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zewn. budynków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równorzędnej - dodatkowa warstwa siatki (parter),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zewn. budynków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równorzędnej - ościeża - styropian z jedną warstwą siatki/styropian grub.2cm. lambda  =  0,032 W/m2K,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zewn. budynków materiał firmy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równorzędnej - ochrona narożników wypukłych na styropianie z dod. wzmocnieniem jedną warstwą siatki,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Montaż listwy dylatacyjnej zewnętrznej ściennej,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Malowanie elewacji farbą silikatową dwukrotnie - tynk fakturowy,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Ocieplenie ścian budynków płytami ekstrudowanymi - wielowarstwowe systemy ociepleń ścian </w:t>
      </w:r>
      <w:proofErr w:type="spellStart"/>
      <w:r w:rsidRPr="0072059C">
        <w:rPr>
          <w:rFonts w:ascii="Calibri" w:hAnsi="Calibri" w:cs="Calibri"/>
        </w:rPr>
        <w:t>Dryvit</w:t>
      </w:r>
      <w:proofErr w:type="spellEnd"/>
      <w:r w:rsidRPr="0072059C">
        <w:rPr>
          <w:rFonts w:ascii="Calibri" w:hAnsi="Calibri" w:cs="Calibri"/>
        </w:rPr>
        <w:t>, "Sto" lub równorzędne - przyklejenie płyt styropianowych ekstrudowanych o współczynniku przewodności lambda  = 0,032 W/m2K - grub. 12 cm (roboty wykonywane ręczne) - dotyczy cokołów budynku nad opaską z płytek betonowych.,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lastRenderedPageBreak/>
        <w:t>•</w:t>
      </w:r>
      <w:r w:rsidRPr="0072059C">
        <w:rPr>
          <w:rFonts w:ascii="Calibri" w:hAnsi="Calibri" w:cs="Calibri"/>
        </w:rPr>
        <w:tab/>
        <w:t xml:space="preserve">Wyprawy tynkarskie z kolorowego </w:t>
      </w:r>
      <w:proofErr w:type="spellStart"/>
      <w:r w:rsidRPr="0072059C">
        <w:rPr>
          <w:rFonts w:ascii="Calibri" w:hAnsi="Calibri" w:cs="Calibri"/>
        </w:rPr>
        <w:t>gramaplastu</w:t>
      </w:r>
      <w:proofErr w:type="spellEnd"/>
      <w:r w:rsidRPr="0072059C">
        <w:rPr>
          <w:rFonts w:ascii="Calibri" w:hAnsi="Calibri" w:cs="Calibri"/>
        </w:rPr>
        <w:t>, "Sto" lub równorzędnej na cokole budynku – kolorystyka zgodnie z częścią rysunkową – branża Architektura,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1.7.7.</w:t>
      </w:r>
      <w:r w:rsidRPr="0072059C">
        <w:rPr>
          <w:rFonts w:ascii="Calibri" w:hAnsi="Calibri" w:cs="Calibri"/>
        </w:rPr>
        <w:tab/>
        <w:t>DOCIEPLENIE STROPU PIWNIC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podłoża preparatem głęboko penetrującym - powierzchnie poziome,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od spodu stropu piwnic przez przyklejenie płyt grubości 12 cm z wełny mineralnej  o lambda = 0,04 W/m2K,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1.7.8.</w:t>
      </w:r>
      <w:r w:rsidRPr="0072059C">
        <w:rPr>
          <w:rFonts w:ascii="Calibri" w:hAnsi="Calibri" w:cs="Calibri"/>
        </w:rPr>
        <w:tab/>
        <w:t>ROBOTY REMONTOWE BALKONÓW I LOGGII.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Rozbiórka elementów konstrukcji betonowych niezbrojonych o grub. do 15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Rozebranie posadzki z płytek na </w:t>
      </w:r>
      <w:proofErr w:type="spellStart"/>
      <w:r w:rsidRPr="0072059C">
        <w:rPr>
          <w:rFonts w:ascii="Calibri" w:hAnsi="Calibri" w:cs="Calibri"/>
        </w:rPr>
        <w:t>zapr</w:t>
      </w:r>
      <w:proofErr w:type="spellEnd"/>
      <w:r w:rsidRPr="0072059C">
        <w:rPr>
          <w:rFonts w:ascii="Calibri" w:hAnsi="Calibri" w:cs="Calibri"/>
        </w:rPr>
        <w:t xml:space="preserve">.  </w:t>
      </w:r>
      <w:proofErr w:type="spellStart"/>
      <w:r w:rsidRPr="0072059C">
        <w:rPr>
          <w:rFonts w:ascii="Calibri" w:hAnsi="Calibri" w:cs="Calibri"/>
        </w:rPr>
        <w:t>cem</w:t>
      </w:r>
      <w:proofErr w:type="spellEnd"/>
      <w:r w:rsidRPr="0072059C">
        <w:rPr>
          <w:rFonts w:ascii="Calibri" w:hAnsi="Calibri" w:cs="Calibri"/>
        </w:rPr>
        <w:t>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Demontaż prefabrykowanych balustrad balkonów i loggii, demontaż metalowych balustrad balkonów i loggii, wykonanie balustrad balkonów i loggii o wysokości 1,10 m w postaci ram wypełnionych szkłem hartowanym grubości 1 cm koloru wg projektu kolorystyki budynku przed uprzednim ocynkowaniu i malowaniu proszkowym konstrukcji metalowej i montaż balustrad balkonów i loggii na śruby zamontowane od czoła płyt stropowych balkonów i loggii.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Posadzki cementowe zatarte na ostro gr.25mm,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Posadzki cementowe wraz z cokolikami zatarte - pogrubienie posadzki o 1cm /dodatkowo 2 cm/ z betonu B-20,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przygotowanych powierzchni podłoży pod wyrównanie płyt prefabrykowanych balkonów i loggii w poziomie przed wyrównaniem masą betonową B-15.,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Podkłady betonowe na stropie balkonów i loggii,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Zagruntowanie emulsją przyczepną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HE 449 powierzchni poziomych - wierzchu płyt stropowych loggii i balkonów.,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Wykonanie wyrównania podłoża </w:t>
      </w:r>
      <w:proofErr w:type="spellStart"/>
      <w:r w:rsidRPr="0072059C">
        <w:rPr>
          <w:rFonts w:ascii="Calibri" w:hAnsi="Calibri" w:cs="Calibri"/>
        </w:rPr>
        <w:t>szpachlem</w:t>
      </w:r>
      <w:proofErr w:type="spellEnd"/>
      <w:r w:rsidRPr="0072059C">
        <w:rPr>
          <w:rFonts w:ascii="Calibri" w:hAnsi="Calibri" w:cs="Calibri"/>
        </w:rPr>
        <w:t xml:space="preserve"> wyrównawczym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AMT 468 ułożonego ze spadkiem min. 1,5 mm,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Wykonanie uszczelnienia podłoża pod płytki loggii i balkonów z zaprawy uszczelniającej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DSF 523 o grubości 2,0 mm, z taśmą uszczelniającą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DBF 638, wtopioną na połączeniu ze ścianą.,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Posadzki z płytek o wymiarach 20 x 20 cm, układanych metodą zwykłą na obwodzie płyt stropowych balkonów należy ułożyć płytki z kapinosami na pozostałej powierzchni posadzek należy ułożyć płytki bez kapinosów do ułożenia płytek należy użyć zaprawę klejową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No.1.,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Obłożenie płytkami o wymiarach 20 x 20 cm - na klej </w:t>
      </w:r>
      <w:proofErr w:type="spellStart"/>
      <w:r w:rsidRPr="0072059C">
        <w:rPr>
          <w:rFonts w:ascii="Calibri" w:hAnsi="Calibri" w:cs="Calibri"/>
        </w:rPr>
        <w:t>Sopro</w:t>
      </w:r>
      <w:proofErr w:type="spellEnd"/>
      <w:r w:rsidRPr="0072059C">
        <w:rPr>
          <w:rFonts w:ascii="Calibri" w:hAnsi="Calibri" w:cs="Calibri"/>
        </w:rPr>
        <w:t xml:space="preserve"> Brillant w pionie po obwodzie płyt  stropowych balkonów i loggii - płytki muszą wystawać od dolnej krawędzi płyt stropowych loggii i balkonów co najmniej 2,5 cm.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Przygotowanie powierzchni poziomych (sufitów) i części pionowych płyt stropowych balkonów i loggii) pod szpachlowanie masą klejową (sufity i części pionowych do ułożenia płytek) /zeskrobanie farb klejowych oraz emulsyjnych wraz ze zmyciem zeskrobanych powierzchni/.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Wykonanie szpachlowania o grubości  3 mm z masy klejowej wyk. ręcz. na stropach na podłożu betonowym,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Dwukrotne malowanie farbami silikonowymi kolorowymi powierzchni zewnętrznych - sufitów balkonów i loggii zgodnie z projektem kolorystyki budynku.,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Wywiezienie samochodami samowyładowczymi gruzu z rozbieranych konstrukcji żwirobetonowych i żelbetowych na odległość do 2 km - wskazane miejsce przez Zamawiającego,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1.7.9.</w:t>
      </w:r>
      <w:r w:rsidRPr="0072059C">
        <w:rPr>
          <w:rFonts w:ascii="Calibri" w:hAnsi="Calibri" w:cs="Calibri"/>
        </w:rPr>
        <w:tab/>
        <w:t>REMONT GANKÓW WEJŚCIOWYCH DO BUDYNKU.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Rozebranie ścian, filarów i kolumn z cegieł na zaprawie cementowej,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Rozebranie elementów stropów drewnianych - podsufitek z desek nieotynkowanych,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Wykucie z muru ościeżnic stalowych lub krat 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Uzupełnienie ścianek z cegieł o grub. 1/2 </w:t>
      </w:r>
      <w:proofErr w:type="spellStart"/>
      <w:r w:rsidRPr="0072059C">
        <w:rPr>
          <w:rFonts w:ascii="Calibri" w:hAnsi="Calibri" w:cs="Calibri"/>
        </w:rPr>
        <w:t>ceg</w:t>
      </w:r>
      <w:proofErr w:type="spellEnd"/>
      <w:r w:rsidRPr="0072059C">
        <w:rPr>
          <w:rFonts w:ascii="Calibri" w:hAnsi="Calibri" w:cs="Calibri"/>
        </w:rPr>
        <w:t>. lub zamurowanie otworów w ścianach na zaprawie cementowej,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Osadzenie naświetli z kształtowników wysokoudarowego PCV,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powierzchni ceglanych, betonowych lub z płyt wiórowych na ścianach i stropach zaprawą cementową,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Uzup. tynk. </w:t>
      </w:r>
      <w:proofErr w:type="spellStart"/>
      <w:r w:rsidRPr="0072059C">
        <w:rPr>
          <w:rFonts w:ascii="Calibri" w:hAnsi="Calibri" w:cs="Calibri"/>
        </w:rPr>
        <w:t>zwyk</w:t>
      </w:r>
      <w:proofErr w:type="spellEnd"/>
      <w:r w:rsidRPr="0072059C">
        <w:rPr>
          <w:rFonts w:ascii="Calibri" w:hAnsi="Calibri" w:cs="Calibri"/>
        </w:rPr>
        <w:t xml:space="preserve">.  </w:t>
      </w:r>
      <w:proofErr w:type="spellStart"/>
      <w:r w:rsidRPr="0072059C">
        <w:rPr>
          <w:rFonts w:ascii="Calibri" w:hAnsi="Calibri" w:cs="Calibri"/>
        </w:rPr>
        <w:t>wew.kat</w:t>
      </w:r>
      <w:proofErr w:type="spellEnd"/>
      <w:r w:rsidRPr="0072059C">
        <w:rPr>
          <w:rFonts w:ascii="Calibri" w:hAnsi="Calibri" w:cs="Calibri"/>
        </w:rPr>
        <w:t xml:space="preserve">. III z zaprawy </w:t>
      </w:r>
      <w:proofErr w:type="spellStart"/>
      <w:r w:rsidRPr="0072059C">
        <w:rPr>
          <w:rFonts w:ascii="Calibri" w:hAnsi="Calibri" w:cs="Calibri"/>
        </w:rPr>
        <w:t>cem</w:t>
      </w:r>
      <w:proofErr w:type="spellEnd"/>
      <w:r w:rsidRPr="0072059C">
        <w:rPr>
          <w:rFonts w:ascii="Calibri" w:hAnsi="Calibri" w:cs="Calibri"/>
        </w:rPr>
        <w:t>.-</w:t>
      </w:r>
      <w:proofErr w:type="spellStart"/>
      <w:r w:rsidRPr="0072059C">
        <w:rPr>
          <w:rFonts w:ascii="Calibri" w:hAnsi="Calibri" w:cs="Calibri"/>
        </w:rPr>
        <w:t>wap</w:t>
      </w:r>
      <w:proofErr w:type="spellEnd"/>
      <w:r w:rsidRPr="0072059C">
        <w:rPr>
          <w:rFonts w:ascii="Calibri" w:hAnsi="Calibri" w:cs="Calibri"/>
        </w:rPr>
        <w:t>. na ścianach i słupach podłożu z cegły i pustaków,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Tynki (gładzie) jednowarstw.wewn.gr.3 mm z gipsu szpachlowanie wykonane ręcznie na ścianach na podłożu z tynku,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Wewnętrzne gładzie gipsowe ,dwuwarstwowe na sufitach.,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lastRenderedPageBreak/>
        <w:t>•</w:t>
      </w:r>
      <w:r w:rsidRPr="0072059C">
        <w:rPr>
          <w:rFonts w:ascii="Calibri" w:hAnsi="Calibri" w:cs="Calibri"/>
        </w:rPr>
        <w:tab/>
        <w:t>Malowanie wnętrza wiatrołapu farbą silikonową - wykonane ręcznie, podłoże silnie chłonące z gruntowaniem.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Jednokrotne lakierowanie emalią olejną(</w:t>
      </w:r>
      <w:proofErr w:type="spellStart"/>
      <w:r w:rsidRPr="0072059C">
        <w:rPr>
          <w:rFonts w:ascii="Calibri" w:hAnsi="Calibri" w:cs="Calibri"/>
        </w:rPr>
        <w:t>syntet</w:t>
      </w:r>
      <w:proofErr w:type="spellEnd"/>
      <w:r w:rsidRPr="0072059C">
        <w:rPr>
          <w:rFonts w:ascii="Calibri" w:hAnsi="Calibri" w:cs="Calibri"/>
        </w:rPr>
        <w:t xml:space="preserve">.) tynków </w:t>
      </w:r>
      <w:proofErr w:type="spellStart"/>
      <w:r w:rsidRPr="0072059C">
        <w:rPr>
          <w:rFonts w:ascii="Calibri" w:hAnsi="Calibri" w:cs="Calibri"/>
        </w:rPr>
        <w:t>wewn</w:t>
      </w:r>
      <w:proofErr w:type="spellEnd"/>
      <w:r w:rsidRPr="0072059C">
        <w:rPr>
          <w:rFonts w:ascii="Calibri" w:hAnsi="Calibri" w:cs="Calibri"/>
        </w:rPr>
        <w:t xml:space="preserve">., podłoży </w:t>
      </w:r>
      <w:proofErr w:type="spellStart"/>
      <w:r w:rsidRPr="0072059C">
        <w:rPr>
          <w:rFonts w:ascii="Calibri" w:hAnsi="Calibri" w:cs="Calibri"/>
        </w:rPr>
        <w:t>gips.i</w:t>
      </w:r>
      <w:proofErr w:type="spellEnd"/>
      <w:r w:rsidRPr="0072059C">
        <w:rPr>
          <w:rFonts w:ascii="Calibri" w:hAnsi="Calibri" w:cs="Calibri"/>
        </w:rPr>
        <w:t xml:space="preserve"> sztablatur,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Obróbki blacharskie z blachy powlekanej - parapety zewnętrzne.,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Rozbiórka pokrycia z papy na dachach  betonowych - pierwsza warstwa,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Rozbiórka pokrycia z papy na dachach  betonowych - następna warstwa (dodatkowo 2 warstwy).,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Rozebranie obróbek blacharskich murów ogniowych, okapów, kołnierzy, gzymsów itp. z blachy nie nadającej się do użytku,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Izolacje przeciwwilgociowe powłokowe bitumiczne poziome – wykonane na zimno z emulsji asfalt.- pierwsza warstwa,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Obróbki blacharskie z blachy powlekanej o szer. w rozwinięciu do 25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Pokrycie dachów papą zgrzewalną podkładową,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Pokrycie dachów papą zgrzewalną - nawierzchniową,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Rury spustowe okrągłe z polichlorku winylu o śr. 80 mm,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Rury spustowe okrągłe z polichlorku winylu - kolanka o śr. 80 mm,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Rynny dachowe półokrągłe z polichlorku winylu o śr. 115 mm łączone na klej - montaż rynien,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Rynny dachowe półokrągłe z polichlorku winylu o śr. 115 mm łączone na klej - montaż lejów spustowych,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Rynny dachowe półokrągłe z polichlorku winylu o śr. 115 mm łączone na klej - montaż denek rynnowych,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Wywiezienie papy rozbiórkowej samochodami skrzyniowymi na </w:t>
      </w:r>
      <w:proofErr w:type="spellStart"/>
      <w:r w:rsidRPr="0072059C">
        <w:rPr>
          <w:rFonts w:ascii="Calibri" w:hAnsi="Calibri" w:cs="Calibri"/>
        </w:rPr>
        <w:t>odl.do</w:t>
      </w:r>
      <w:proofErr w:type="spellEnd"/>
      <w:r w:rsidRPr="0072059C">
        <w:rPr>
          <w:rFonts w:ascii="Calibri" w:hAnsi="Calibri" w:cs="Calibri"/>
        </w:rPr>
        <w:t xml:space="preserve"> 1 km z utylizacją papy.,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podłoży preparatem - powierzchnie pionowe,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budynków płytami styropianowymi - system STOPTER - zamocowanie listwy cokołowej,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budynków płytami styropianowymi metodą lekką-mokrą przy użyciu gotowych zapraw klejących - przyklejenie płyt styropianowych do ścian i sufitów grubości 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budynków płytami styropianowymi metodą lekką-mokrą przy użyciu gotowych zapraw klejących - przymocowanie płyt styropianowych za pomocą dybli plastikowych do ścian z cegły,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budynków płytami styropianowymi metodą lekką-mokrą przy użyciu gotowych zapraw klejących - przyklejenie jednej warstwy siatki na ścianach,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Ocieplenie ścian budynków płytami styropianowymi metodą lekką-mokrą przy użyciu gotowych zapraw klejących - ochrona narożników wypukłych kątownikiem metalowym,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Wyprawa elewacyjna cienkowarstwowa o fakturze strukturalnej - nałożenie na podłoże farby gruntującej  - pierwsza warstwa,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Wyprawa elewacyjna cienkowarstwowa o fakturze strukturalnej grubości ok. 2.0 mm z gotowej suchej mieszanki żywiczno-mineralnej wyk. ręcznie na uprzednio przygotowanym podłożu na ścianach płaskich i powierzchniach poziomych,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Okładziny elewacyjne z płytek okładzinowych na zaprawie cienkowarstwowej,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Dwukrotne malowanie farbą olejną powierzchni metalowych pełnych szpachlowanych jednokrotnie (metalowe słupy, podciągi i słupy na zewnątrz),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Zerwanie posadzek lub okładzin z masy lastrykowej,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Rozbiórka podkładu betonowego o grub. do 15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Podkłady z ubitych materiałów sypkich na </w:t>
      </w:r>
      <w:proofErr w:type="spellStart"/>
      <w:r w:rsidRPr="0072059C">
        <w:rPr>
          <w:rFonts w:ascii="Calibri" w:hAnsi="Calibri" w:cs="Calibri"/>
        </w:rPr>
        <w:t>podł</w:t>
      </w:r>
      <w:proofErr w:type="spellEnd"/>
      <w:r w:rsidRPr="0072059C">
        <w:rPr>
          <w:rFonts w:ascii="Calibri" w:hAnsi="Calibri" w:cs="Calibri"/>
        </w:rPr>
        <w:t>. gruntowym,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Podkłady betonowe na </w:t>
      </w:r>
      <w:proofErr w:type="spellStart"/>
      <w:r w:rsidRPr="0072059C">
        <w:rPr>
          <w:rFonts w:ascii="Calibri" w:hAnsi="Calibri" w:cs="Calibri"/>
        </w:rPr>
        <w:t>podł</w:t>
      </w:r>
      <w:proofErr w:type="spellEnd"/>
      <w:r w:rsidRPr="0072059C">
        <w:rPr>
          <w:rFonts w:ascii="Calibri" w:hAnsi="Calibri" w:cs="Calibri"/>
        </w:rPr>
        <w:t>. gruntowym B-15,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Gruntowanie podłoży preparatem - powierzchnie poziome,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Posadzki z płytek o wymiarach 30 x 30 cm, układanych metodą zwykłą,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Prace związane z zamontowaniem opraw oświetleniowych z czujnikiem ruchu , zamontowanie oświetlenia "policyjnego" z czujnikiem zmierzchu, oraz przystosowaniem instalacji elektrycznej do nowych warunków 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Cokoliki, z płytek o wymiarach 30 x 30 cm i wysokości cokolika równej 15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Wywiezienie samochodami samowyładowczymi gruzu z rozbieranych konstrukcji żwirobetonowych i żelbetowych na odległość do 2 km - wskazane miejsce przez Zlecającego.,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  <w:r w:rsidRPr="00EE6459">
        <w:rPr>
          <w:rFonts w:ascii="Calibri" w:hAnsi="Calibri" w:cs="Calibri"/>
          <w:b/>
        </w:rPr>
        <w:t>1.7.10.</w:t>
      </w:r>
      <w:r w:rsidRPr="00EE6459">
        <w:rPr>
          <w:rFonts w:ascii="Calibri" w:hAnsi="Calibri" w:cs="Calibri"/>
          <w:b/>
        </w:rPr>
        <w:tab/>
        <w:t>REMONT CZĘŚCI WSPÓLNYCH - SUSZARNIA.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EE6459">
        <w:rPr>
          <w:rFonts w:ascii="Calibri" w:hAnsi="Calibri" w:cs="Calibri"/>
          <w:b/>
        </w:rPr>
        <w:t>•</w:t>
      </w:r>
      <w:r w:rsidRPr="00EE6459">
        <w:rPr>
          <w:rFonts w:ascii="Calibri" w:hAnsi="Calibri" w:cs="Calibri"/>
          <w:b/>
        </w:rPr>
        <w:tab/>
      </w:r>
      <w:r w:rsidRPr="0072059C">
        <w:rPr>
          <w:rFonts w:ascii="Calibri" w:hAnsi="Calibri" w:cs="Calibri"/>
        </w:rPr>
        <w:t xml:space="preserve">Przygotowanie powierzchni pod malowanie farbami emulsyjnymi starych tynków  z </w:t>
      </w:r>
      <w:proofErr w:type="spellStart"/>
      <w:r w:rsidRPr="0072059C">
        <w:rPr>
          <w:rFonts w:ascii="Calibri" w:hAnsi="Calibri" w:cs="Calibri"/>
        </w:rPr>
        <w:t>poszpachlow</w:t>
      </w:r>
      <w:proofErr w:type="spellEnd"/>
      <w:r w:rsidRPr="0072059C">
        <w:rPr>
          <w:rFonts w:ascii="Calibri" w:hAnsi="Calibri" w:cs="Calibri"/>
        </w:rPr>
        <w:t>. nierówności,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Dwukrotne malowanie farbami emulsyjnymi starych tynków wewnętrznych sufitów,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lastRenderedPageBreak/>
        <w:t>•</w:t>
      </w:r>
      <w:r w:rsidRPr="0072059C">
        <w:rPr>
          <w:rFonts w:ascii="Calibri" w:hAnsi="Calibri" w:cs="Calibri"/>
        </w:rPr>
        <w:tab/>
        <w:t>Dwukrotne malowanie farbami emulsyjnymi starych tynków wewnętrznych ścian,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Dwukrotne malowanie farbą olejną stolarki drzwiowej ścianek i szafek o pow. ponad 1.0 m2 - dotyczy stolarki drzwiowej  wejściowej do suszarni.,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Dwukrotne malowanie farbą olejną </w:t>
      </w:r>
      <w:proofErr w:type="spellStart"/>
      <w:r w:rsidRPr="0072059C">
        <w:rPr>
          <w:rFonts w:ascii="Calibri" w:hAnsi="Calibri" w:cs="Calibri"/>
        </w:rPr>
        <w:t>grzejnikow</w:t>
      </w:r>
      <w:proofErr w:type="spellEnd"/>
      <w:r w:rsidRPr="0072059C">
        <w:rPr>
          <w:rFonts w:ascii="Calibri" w:hAnsi="Calibri" w:cs="Calibri"/>
        </w:rPr>
        <w:t xml:space="preserve"> rurowo-żebrowych,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 xml:space="preserve">Dwukrotne malowanie farbą olejną rur wodociągowych i gazowych o </w:t>
      </w:r>
      <w:proofErr w:type="spellStart"/>
      <w:r w:rsidRPr="0072059C">
        <w:rPr>
          <w:rFonts w:ascii="Calibri" w:hAnsi="Calibri" w:cs="Calibri"/>
        </w:rPr>
        <w:t>śr.do</w:t>
      </w:r>
      <w:proofErr w:type="spellEnd"/>
      <w:r w:rsidRPr="0072059C">
        <w:rPr>
          <w:rFonts w:ascii="Calibri" w:hAnsi="Calibri" w:cs="Calibri"/>
        </w:rPr>
        <w:t xml:space="preserve"> 50 mm,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Posadzki z płytek o wymiarach 30 x 30 cm, układanych metodą zwykłą,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Cokoliki, z płytek o wymiarach 30 x 30 cm i wysokości cokolika równej 15 cm,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Zabezpieczenie podłóg folią,</w:t>
      </w:r>
    </w:p>
    <w:p w:rsidR="00EE6459" w:rsidRPr="0072059C" w:rsidRDefault="00EE6459" w:rsidP="00EE6459">
      <w:pPr>
        <w:jc w:val="both"/>
        <w:rPr>
          <w:rFonts w:ascii="Calibri" w:hAnsi="Calibri" w:cs="Calibri"/>
        </w:rPr>
      </w:pPr>
      <w:r w:rsidRPr="0072059C">
        <w:rPr>
          <w:rFonts w:ascii="Calibri" w:hAnsi="Calibri" w:cs="Calibri"/>
        </w:rPr>
        <w:t>•</w:t>
      </w:r>
      <w:r w:rsidRPr="0072059C">
        <w:rPr>
          <w:rFonts w:ascii="Calibri" w:hAnsi="Calibri" w:cs="Calibri"/>
        </w:rPr>
        <w:tab/>
        <w:t>Mycie po robotach malarskich posadzek lastrykowych i betonowych,</w:t>
      </w:r>
    </w:p>
    <w:p w:rsidR="00EE6459" w:rsidRPr="00EE6459" w:rsidRDefault="00EE6459" w:rsidP="00EE6459">
      <w:pPr>
        <w:jc w:val="both"/>
        <w:rPr>
          <w:rFonts w:ascii="Calibri" w:hAnsi="Calibri" w:cs="Calibri"/>
          <w:b/>
        </w:rPr>
      </w:pPr>
    </w:p>
    <w:p w:rsidR="00D3581E" w:rsidRPr="00993212" w:rsidRDefault="00EE6459" w:rsidP="00EE6459">
      <w:pPr>
        <w:jc w:val="both"/>
        <w:rPr>
          <w:rFonts w:asciiTheme="minorHAnsi" w:hAnsiTheme="minorHAnsi" w:cs="Calibri"/>
          <w:shd w:val="clear" w:color="auto" w:fill="FFFFFF" w:themeFill="background1"/>
        </w:rPr>
      </w:pPr>
      <w:r w:rsidRPr="00EE6459">
        <w:rPr>
          <w:rFonts w:ascii="Calibri" w:hAnsi="Calibri" w:cs="Calibri"/>
          <w:b/>
        </w:rPr>
        <w:t>1.7.11.</w:t>
      </w:r>
      <w:r w:rsidRPr="00EE6459">
        <w:rPr>
          <w:rFonts w:ascii="Calibri" w:hAnsi="Calibri" w:cs="Calibri"/>
          <w:b/>
        </w:rPr>
        <w:tab/>
        <w:t>Montaż budek lęgowych wg decyzji RDOŚ w Szczecinie</w:t>
      </w:r>
    </w:p>
    <w:p w:rsidR="00D3581E" w:rsidRPr="00993212" w:rsidRDefault="00D3581E" w:rsidP="00D3581E">
      <w:pPr>
        <w:jc w:val="both"/>
        <w:rPr>
          <w:rFonts w:asciiTheme="minorHAnsi" w:hAnsiTheme="minorHAnsi" w:cs="Calibri"/>
          <w:shd w:val="clear" w:color="auto" w:fill="FFFFFF" w:themeFill="background1"/>
        </w:rPr>
      </w:pPr>
    </w:p>
    <w:p w:rsidR="00D3581E" w:rsidRPr="00993212" w:rsidRDefault="00D3581E" w:rsidP="00D3581E">
      <w:pPr>
        <w:jc w:val="both"/>
        <w:rPr>
          <w:rFonts w:asciiTheme="minorHAnsi" w:hAnsiTheme="minorHAnsi" w:cs="Calibri"/>
          <w:shd w:val="clear" w:color="auto" w:fill="FFFFFF" w:themeFill="background1"/>
        </w:rPr>
      </w:pPr>
    </w:p>
    <w:p w:rsidR="008E05D3" w:rsidRPr="00993212" w:rsidRDefault="008676CA" w:rsidP="008676CA">
      <w:pPr>
        <w:jc w:val="both"/>
        <w:rPr>
          <w:rFonts w:asciiTheme="minorHAnsi" w:hAnsiTheme="minorHAnsi" w:cs="Calibri"/>
          <w:b/>
        </w:rPr>
      </w:pPr>
      <w:r w:rsidRPr="00993212">
        <w:rPr>
          <w:rFonts w:asciiTheme="minorHAnsi" w:hAnsiTheme="minorHAnsi" w:cs="Calibri"/>
          <w:b/>
        </w:rPr>
        <w:t xml:space="preserve">            </w:t>
      </w:r>
      <w:r w:rsidR="008E05D3" w:rsidRPr="00993212">
        <w:rPr>
          <w:rFonts w:asciiTheme="minorHAnsi" w:hAnsiTheme="minorHAnsi" w:cs="Calibri"/>
          <w:b/>
        </w:rPr>
        <w:t>UWAGI KOŃCOWE!!!:</w:t>
      </w:r>
    </w:p>
    <w:p w:rsidR="007B5F6B" w:rsidRPr="00993212" w:rsidRDefault="008E05D3" w:rsidP="00685891">
      <w:pPr>
        <w:numPr>
          <w:ilvl w:val="0"/>
          <w:numId w:val="2"/>
        </w:numPr>
        <w:shd w:val="clear" w:color="auto" w:fill="FFFFFF" w:themeFill="background1"/>
        <w:ind w:left="709" w:hanging="709"/>
        <w:jc w:val="both"/>
        <w:rPr>
          <w:rFonts w:asciiTheme="minorHAnsi" w:hAnsiTheme="minorHAnsi" w:cs="Calibri"/>
          <w:shd w:val="clear" w:color="auto" w:fill="FFFFFF" w:themeFill="background1"/>
        </w:rPr>
      </w:pPr>
      <w:r w:rsidRPr="00993212">
        <w:rPr>
          <w:rFonts w:asciiTheme="minorHAnsi" w:hAnsiTheme="minorHAnsi" w:cs="Calibri"/>
          <w:shd w:val="clear" w:color="auto" w:fill="FFFFFF" w:themeFill="background1"/>
        </w:rPr>
        <w:t>Dopuszcza się stosowanie wszystkich rozwiązań systemowych pod warunkiem spełnienia wymogów stawianym przez Inwestora materiałom.</w:t>
      </w:r>
    </w:p>
    <w:p w:rsidR="00B4403A" w:rsidRPr="00993212" w:rsidRDefault="00573339" w:rsidP="00685891">
      <w:pPr>
        <w:pStyle w:val="Tekstpodstawowy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993212">
        <w:rPr>
          <w:rFonts w:asciiTheme="minorHAnsi" w:hAnsiTheme="minorHAnsi" w:cs="Tahoma"/>
          <w:b w:val="0"/>
          <w:sz w:val="22"/>
          <w:szCs w:val="22"/>
        </w:rPr>
        <w:t>U</w:t>
      </w:r>
      <w:r w:rsidR="00BC6F03" w:rsidRPr="00993212">
        <w:rPr>
          <w:rFonts w:asciiTheme="minorHAnsi" w:hAnsiTheme="minorHAnsi" w:cs="Tahoma"/>
          <w:b w:val="0"/>
          <w:sz w:val="22"/>
          <w:szCs w:val="22"/>
        </w:rPr>
        <w:t>waga:</w:t>
      </w:r>
      <w:r w:rsidR="00B4403A" w:rsidRPr="00993212">
        <w:rPr>
          <w:rFonts w:asciiTheme="minorHAnsi" w:hAnsiTheme="minorHAnsi"/>
          <w:b w:val="0"/>
          <w:sz w:val="22"/>
          <w:szCs w:val="22"/>
        </w:rPr>
        <w:t xml:space="preserve"> Wykonawca jest odpowiedzialny, aby wszystkie materiały wbudowane w</w:t>
      </w:r>
      <w:r w:rsidR="00B4403A" w:rsidRPr="00993212">
        <w:rPr>
          <w:rFonts w:asciiTheme="minorHAnsi" w:hAnsiTheme="minorHAnsi"/>
          <w:sz w:val="22"/>
          <w:szCs w:val="22"/>
        </w:rPr>
        <w:t xml:space="preserve"> trakcie realizacji robót budowlanych odpowiadały wymogom określonym w Art. 10 Ustawy – Prawo Budowlane, oraz w  niniejszej specyfikacji technicznej.</w:t>
      </w:r>
    </w:p>
    <w:p w:rsidR="00B4403A" w:rsidRPr="00993212" w:rsidRDefault="00B4403A" w:rsidP="00DB3BB3">
      <w:pPr>
        <w:pStyle w:val="Tekstpodstawowy2"/>
        <w:tabs>
          <w:tab w:val="num" w:pos="0"/>
        </w:tabs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>Wykonawca zobowiązany jest na bieżąco informować inspektora nadzoru inwestorskiego o terminach przewidywanego użycia (wbudowania) podstawowych materiałów do wykonania robót, przedstawić aprobaty techniczne lub certyfikaty zgodności dla tych materiałów, oraz gwarancję producenta na okres wymagany przez Zamawiającego, wskazującą na wbudowywany materiał i miejsce jego wbudowania.</w:t>
      </w:r>
    </w:p>
    <w:p w:rsidR="00B4403A" w:rsidRPr="00993212" w:rsidRDefault="00B4403A" w:rsidP="00DB3BB3">
      <w:pPr>
        <w:pStyle w:val="Nagwek2"/>
        <w:tabs>
          <w:tab w:val="num" w:pos="0"/>
          <w:tab w:val="left" w:pos="708"/>
        </w:tabs>
        <w:spacing w:before="0" w:beforeAutospacing="0" w:after="0" w:afterAutospacing="0"/>
        <w:rPr>
          <w:rFonts w:asciiTheme="minorHAnsi" w:hAnsiTheme="minorHAnsi" w:cs="Tahoma"/>
          <w:b w:val="0"/>
          <w:sz w:val="22"/>
          <w:szCs w:val="22"/>
        </w:rPr>
      </w:pPr>
      <w:r w:rsidRPr="00993212">
        <w:rPr>
          <w:rFonts w:asciiTheme="minorHAnsi" w:hAnsiTheme="minorHAnsi" w:cs="Tahoma"/>
          <w:b w:val="0"/>
          <w:sz w:val="22"/>
          <w:szCs w:val="22"/>
        </w:rPr>
        <w:t>Materiały nieodpowiadające wymaganiom</w:t>
      </w:r>
      <w:r w:rsidR="00EE6459">
        <w:rPr>
          <w:rFonts w:asciiTheme="minorHAnsi" w:hAnsiTheme="minorHAnsi" w:cs="Tahoma"/>
          <w:b w:val="0"/>
          <w:sz w:val="22"/>
          <w:szCs w:val="22"/>
        </w:rPr>
        <w:t>:</w:t>
      </w:r>
    </w:p>
    <w:p w:rsidR="00BC6F03" w:rsidRPr="00993212" w:rsidRDefault="00B4403A" w:rsidP="00DB3BB3">
      <w:pPr>
        <w:pStyle w:val="Tekstpodstawowy2"/>
        <w:tabs>
          <w:tab w:val="num" w:pos="0"/>
        </w:tabs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>Dostarczone przez Wykonawcę na plac budowy materiały, które nie uzyskają aprobaty inspektora nadzoru inwestorskiego, winny być niezwłocznie usunięte z terenu budowy. Nie przewiduje się wariantowego stosowania materiałów. Zaproponowany przez Wykonawcę w złożonej przez niego ofercie system docieplenia, nie może być w trakcie realizacji robót zmieniony.</w:t>
      </w:r>
    </w:p>
    <w:p w:rsidR="004F1DD3" w:rsidRPr="00993212" w:rsidRDefault="00BC6F03" w:rsidP="00DB3BB3">
      <w:pPr>
        <w:pStyle w:val="Tekstpodstawowy2"/>
        <w:spacing w:line="240" w:lineRule="auto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 xml:space="preserve">Wykonawca wykona wymagane </w:t>
      </w:r>
      <w:r w:rsidR="004F1DD3" w:rsidRPr="00993212">
        <w:rPr>
          <w:rFonts w:asciiTheme="minorHAnsi" w:hAnsiTheme="minorHAnsi" w:cs="Tahoma"/>
          <w:sz w:val="22"/>
          <w:szCs w:val="22"/>
        </w:rPr>
        <w:t>zabezpieczenie</w:t>
      </w:r>
      <w:r w:rsidR="002F15E2" w:rsidRPr="00993212">
        <w:rPr>
          <w:rFonts w:asciiTheme="minorHAnsi" w:hAnsiTheme="minorHAnsi" w:cs="Tahoma"/>
          <w:sz w:val="22"/>
          <w:szCs w:val="22"/>
        </w:rPr>
        <w:t xml:space="preserve">: </w:t>
      </w:r>
      <w:r w:rsidRPr="00993212">
        <w:rPr>
          <w:rFonts w:asciiTheme="minorHAnsi" w:hAnsiTheme="minorHAnsi" w:cs="Tahoma"/>
          <w:sz w:val="22"/>
          <w:szCs w:val="22"/>
        </w:rPr>
        <w:t>wygrodzenia, daszki zabezpiecz</w:t>
      </w:r>
      <w:r w:rsidR="004F1DD3" w:rsidRPr="00993212">
        <w:rPr>
          <w:rFonts w:asciiTheme="minorHAnsi" w:hAnsiTheme="minorHAnsi" w:cs="Tahoma"/>
          <w:sz w:val="22"/>
          <w:szCs w:val="22"/>
        </w:rPr>
        <w:t xml:space="preserve">ające i oznakowania terenu </w:t>
      </w:r>
      <w:r w:rsidR="00992346" w:rsidRPr="00993212">
        <w:rPr>
          <w:rFonts w:asciiTheme="minorHAnsi" w:hAnsiTheme="minorHAnsi" w:cs="Tahoma"/>
          <w:sz w:val="22"/>
          <w:szCs w:val="22"/>
        </w:rPr>
        <w:t>robót zgodnie z obowiązującymi przepisami w ramach złożonej oferty</w:t>
      </w:r>
      <w:r w:rsidR="00C321B1" w:rsidRPr="00993212">
        <w:rPr>
          <w:rFonts w:asciiTheme="minorHAnsi" w:hAnsiTheme="minorHAnsi" w:cs="Tahoma"/>
          <w:sz w:val="22"/>
          <w:szCs w:val="22"/>
        </w:rPr>
        <w:t>.</w:t>
      </w:r>
    </w:p>
    <w:p w:rsidR="00EE6459" w:rsidRDefault="00BC6F03" w:rsidP="00DB3BB3">
      <w:pPr>
        <w:pStyle w:val="Tekstpodstawowy2"/>
        <w:spacing w:line="240" w:lineRule="auto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 xml:space="preserve">Zabezpieczenia muszą być odebrane przed rozpoczęciem robót w formie protokołu odbioru </w:t>
      </w:r>
      <w:r w:rsidR="004F1DD3" w:rsidRPr="00993212">
        <w:rPr>
          <w:rFonts w:asciiTheme="minorHAnsi" w:hAnsiTheme="minorHAnsi" w:cs="Tahoma"/>
          <w:sz w:val="22"/>
          <w:szCs w:val="22"/>
        </w:rPr>
        <w:t xml:space="preserve">i fotografii </w:t>
      </w:r>
      <w:r w:rsidRPr="00993212">
        <w:rPr>
          <w:rFonts w:asciiTheme="minorHAnsi" w:hAnsiTheme="minorHAnsi" w:cs="Tahoma"/>
          <w:sz w:val="22"/>
          <w:szCs w:val="22"/>
        </w:rPr>
        <w:t xml:space="preserve">przez inspektora nadzoru inwestorskiego. </w:t>
      </w:r>
    </w:p>
    <w:p w:rsidR="008379DC" w:rsidRPr="00993212" w:rsidRDefault="00EE6459" w:rsidP="00D96924">
      <w:pPr>
        <w:pStyle w:val="Tekstpodstawowy2"/>
        <w:numPr>
          <w:ilvl w:val="0"/>
          <w:numId w:val="41"/>
        </w:numPr>
        <w:spacing w:line="240" w:lineRule="auto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Projekt budowlano-wykonawczy dołączono do zapytania.</w:t>
      </w:r>
      <w:r w:rsidR="00D96924">
        <w:rPr>
          <w:rFonts w:asciiTheme="minorHAnsi" w:hAnsiTheme="minorHAnsi" w:cs="Tahoma"/>
          <w:sz w:val="22"/>
          <w:szCs w:val="22"/>
        </w:rPr>
        <w:br/>
        <w:t>2</w:t>
      </w:r>
      <w:r w:rsidR="0080048B" w:rsidRPr="00993212">
        <w:rPr>
          <w:rFonts w:asciiTheme="minorHAnsi" w:hAnsiTheme="minorHAnsi" w:cs="Tahoma"/>
          <w:sz w:val="22"/>
          <w:szCs w:val="22"/>
        </w:rPr>
        <w:t>. T</w:t>
      </w:r>
      <w:r w:rsidR="00883A07" w:rsidRPr="00993212">
        <w:rPr>
          <w:rFonts w:asciiTheme="minorHAnsi" w:hAnsiTheme="minorHAnsi" w:cs="Tahoma"/>
          <w:sz w:val="22"/>
          <w:szCs w:val="22"/>
        </w:rPr>
        <w:t xml:space="preserve">ermin </w:t>
      </w:r>
      <w:r w:rsidR="008379DC" w:rsidRPr="00993212">
        <w:rPr>
          <w:rFonts w:asciiTheme="minorHAnsi" w:hAnsiTheme="minorHAnsi" w:cs="Tahoma"/>
          <w:sz w:val="22"/>
          <w:szCs w:val="22"/>
        </w:rPr>
        <w:t>realizacja zamówienia:</w:t>
      </w:r>
    </w:p>
    <w:p w:rsidR="008379DC" w:rsidRPr="00993212" w:rsidRDefault="00A50DE1" w:rsidP="00DB3BB3">
      <w:pPr>
        <w:pStyle w:val="Tekstpodstawowy2"/>
        <w:spacing w:line="240" w:lineRule="auto"/>
        <w:rPr>
          <w:rFonts w:asciiTheme="minorHAnsi" w:hAnsiTheme="minorHAnsi" w:cs="Tahoma"/>
          <w:b/>
          <w:sz w:val="22"/>
          <w:szCs w:val="22"/>
          <w:u w:val="single"/>
        </w:rPr>
      </w:pPr>
      <w:r w:rsidRPr="00993212">
        <w:rPr>
          <w:rFonts w:asciiTheme="minorHAnsi" w:hAnsiTheme="minorHAnsi" w:cs="Tahoma"/>
          <w:b/>
          <w:sz w:val="22"/>
          <w:szCs w:val="22"/>
        </w:rPr>
        <w:t>do</w:t>
      </w:r>
      <w:r w:rsidR="00EE6459">
        <w:rPr>
          <w:rFonts w:asciiTheme="minorHAnsi" w:hAnsiTheme="minorHAnsi" w:cs="Tahoma"/>
          <w:b/>
          <w:sz w:val="22"/>
          <w:szCs w:val="22"/>
          <w:u w:val="single"/>
        </w:rPr>
        <w:t xml:space="preserve"> 31</w:t>
      </w:r>
      <w:r w:rsidR="00661407" w:rsidRPr="00993212">
        <w:rPr>
          <w:rFonts w:asciiTheme="minorHAnsi" w:hAnsiTheme="minorHAnsi" w:cs="Tahoma"/>
          <w:b/>
          <w:sz w:val="22"/>
          <w:szCs w:val="22"/>
          <w:u w:val="single"/>
        </w:rPr>
        <w:t>.</w:t>
      </w:r>
      <w:r w:rsidR="00EE6459">
        <w:rPr>
          <w:rFonts w:asciiTheme="minorHAnsi" w:hAnsiTheme="minorHAnsi" w:cs="Tahoma"/>
          <w:b/>
          <w:sz w:val="22"/>
          <w:szCs w:val="22"/>
          <w:u w:val="single"/>
        </w:rPr>
        <w:t>10</w:t>
      </w:r>
      <w:r w:rsidRPr="00993212">
        <w:rPr>
          <w:rFonts w:asciiTheme="minorHAnsi" w:hAnsiTheme="minorHAnsi" w:cs="Tahoma"/>
          <w:b/>
          <w:sz w:val="22"/>
          <w:szCs w:val="22"/>
          <w:u w:val="single"/>
        </w:rPr>
        <w:t>.2017</w:t>
      </w:r>
      <w:r w:rsidR="00F67035">
        <w:rPr>
          <w:rFonts w:asciiTheme="minorHAnsi" w:hAnsiTheme="minorHAnsi" w:cs="Tahoma"/>
          <w:b/>
          <w:sz w:val="22"/>
          <w:szCs w:val="22"/>
          <w:u w:val="single"/>
        </w:rPr>
        <w:t>r.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/>
          <w:bCs/>
          <w:sz w:val="22"/>
          <w:szCs w:val="22"/>
        </w:rPr>
      </w:pPr>
      <w:r w:rsidRPr="00993212">
        <w:rPr>
          <w:rFonts w:asciiTheme="minorHAnsi" w:hAnsiTheme="minorHAnsi" w:cs="Tahoma"/>
          <w:b/>
          <w:bCs/>
          <w:sz w:val="22"/>
          <w:szCs w:val="22"/>
        </w:rPr>
        <w:t>III. Warunki dokonywania rozliczeń.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>Zamawiający dopuszcza zapłatę do 60% wartości wynagrodzenia, zgodnie  z warunkami odbiorów częściowych.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>Płatności częściowe będą realizowane po dokonaniu odbiorów częściowych potwierdzonych  protokołami odbiorów częściowych, na podstawie których Wykonawca wystawi  faktury częściowe.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>Strony ustalają, iż na fakturze VAT, będącej podstawą zapłaty wynagrodzenia Wykonawca szczegółowo określi zakres wykonanych robót, objętych tą fakturą VAT – zgodnie z wymogami Zamawiającego.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>Faktura końcowa zostanie wystawiona przez Wykonawcę po zrealizowaniu całego przedmiotu niniejszej umowy, dopełnieniu wszelkich formalności zgodnie z umową oraz po dokonaniu odbioru końcowego robót.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>Wykonawca wystawi fakturę końcową po podpisaniu przez Zamawiającego protokołu odbioru końcowego „bez zastrzeżeń” oraz przekazaniu do użytkowania przedmiotu zamówienia.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lastRenderedPageBreak/>
        <w:t>Płatności będą regulowane przelewem na rachunek bankowy Wykonawcy wskazany w fakturze, w ciągu 30 dni od dnia jej otrzymania. W razie realizacji zadania przy pomocy podwykonawców płatność każdej z faktur VAT bezwzględnie uzależniona jest od doręczenia przez Wykonawcę pisemnego oświadczenia podwykonawcy, iż został on zaspokojony w całości z tytułu zrealizowania robót objętych zafakturowanym zakresem.</w:t>
      </w:r>
    </w:p>
    <w:p w:rsidR="00993212" w:rsidRPr="00993212" w:rsidRDefault="00993212" w:rsidP="00993212">
      <w:pPr>
        <w:tabs>
          <w:tab w:val="left" w:pos="1775"/>
        </w:tabs>
        <w:suppressAutoHyphens/>
        <w:rPr>
          <w:rFonts w:asciiTheme="minorHAnsi" w:hAnsiTheme="minorHAnsi" w:cs="Tahoma"/>
          <w:bCs/>
          <w:sz w:val="22"/>
          <w:szCs w:val="22"/>
        </w:rPr>
      </w:pPr>
      <w:r w:rsidRPr="00993212">
        <w:rPr>
          <w:rFonts w:asciiTheme="minorHAnsi" w:hAnsiTheme="minorHAnsi" w:cs="Tahoma"/>
          <w:bCs/>
          <w:sz w:val="22"/>
          <w:szCs w:val="22"/>
        </w:rPr>
        <w:t xml:space="preserve"> Wymagana gwarancja na wykonane roboty wynosi 60 miesięcy od daty końcowego odbioru robót.</w:t>
      </w:r>
    </w:p>
    <w:p w:rsidR="008069F0" w:rsidRPr="00993212" w:rsidRDefault="0080048B" w:rsidP="00DB3BB3">
      <w:pPr>
        <w:tabs>
          <w:tab w:val="left" w:pos="1775"/>
        </w:tabs>
        <w:suppressAutoHyphens/>
        <w:rPr>
          <w:rFonts w:asciiTheme="minorHAnsi" w:hAnsiTheme="minorHAnsi" w:cs="Tahoma"/>
          <w:b/>
          <w:bCs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br/>
      </w:r>
      <w:r w:rsidRPr="00993212">
        <w:rPr>
          <w:rFonts w:asciiTheme="minorHAnsi" w:hAnsiTheme="minorHAnsi" w:cs="Tahoma"/>
          <w:b/>
          <w:bCs/>
          <w:sz w:val="22"/>
          <w:szCs w:val="22"/>
        </w:rPr>
        <w:t>I</w:t>
      </w:r>
      <w:r w:rsidR="00FF5C04" w:rsidRPr="00993212">
        <w:rPr>
          <w:rFonts w:asciiTheme="minorHAnsi" w:hAnsiTheme="minorHAnsi" w:cs="Tahoma"/>
          <w:b/>
          <w:bCs/>
          <w:sz w:val="22"/>
          <w:szCs w:val="22"/>
        </w:rPr>
        <w:t>V. W</w:t>
      </w:r>
      <w:r w:rsidR="00883A07" w:rsidRPr="00993212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291CC2" w:rsidRPr="00993212">
        <w:rPr>
          <w:rFonts w:asciiTheme="minorHAnsi" w:hAnsiTheme="minorHAnsi" w:cs="Tahoma"/>
          <w:b/>
          <w:bCs/>
          <w:sz w:val="22"/>
          <w:szCs w:val="22"/>
        </w:rPr>
        <w:t>zapytaniu</w:t>
      </w:r>
      <w:r w:rsidR="00883A07" w:rsidRPr="00993212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="00ED791E" w:rsidRPr="00993212">
        <w:rPr>
          <w:rFonts w:asciiTheme="minorHAnsi" w:hAnsiTheme="minorHAnsi" w:cs="Tahoma"/>
          <w:b/>
          <w:bCs/>
          <w:sz w:val="22"/>
          <w:szCs w:val="22"/>
        </w:rPr>
        <w:t xml:space="preserve">o cenę </w:t>
      </w:r>
      <w:r w:rsidR="00883A07" w:rsidRPr="00993212">
        <w:rPr>
          <w:rFonts w:asciiTheme="minorHAnsi" w:hAnsiTheme="minorHAnsi" w:cs="Tahoma"/>
          <w:b/>
          <w:bCs/>
          <w:sz w:val="22"/>
          <w:szCs w:val="22"/>
        </w:rPr>
        <w:t>mogą brać udział W</w:t>
      </w:r>
      <w:r w:rsidRPr="00993212">
        <w:rPr>
          <w:rFonts w:asciiTheme="minorHAnsi" w:hAnsiTheme="minorHAnsi" w:cs="Tahoma"/>
          <w:b/>
          <w:bCs/>
          <w:sz w:val="22"/>
          <w:szCs w:val="22"/>
        </w:rPr>
        <w:t>ykonawcy, którzy:</w:t>
      </w:r>
      <w:r w:rsidRPr="00993212">
        <w:rPr>
          <w:rFonts w:asciiTheme="minorHAnsi" w:hAnsiTheme="minorHAnsi" w:cs="Tahoma"/>
          <w:sz w:val="22"/>
          <w:szCs w:val="22"/>
        </w:rPr>
        <w:br/>
        <w:t>1. Są uprawnieni do występowania w obrocie prawnym zgodnie z wymaganiami ustawowymi,</w:t>
      </w:r>
      <w:r w:rsidRPr="00993212">
        <w:rPr>
          <w:rFonts w:asciiTheme="minorHAnsi" w:hAnsiTheme="minorHAnsi" w:cs="Tahoma"/>
          <w:sz w:val="22"/>
          <w:szCs w:val="22"/>
        </w:rPr>
        <w:br/>
        <w:t>2. Zapewnią wykonanie robót o parametrach zgodnych z określonymi w zapytaniu ofertowym,</w:t>
      </w:r>
      <w:r w:rsidR="00B60CE1" w:rsidRPr="00993212">
        <w:rPr>
          <w:rFonts w:asciiTheme="minorHAnsi" w:hAnsiTheme="minorHAnsi" w:cs="Tahoma"/>
          <w:sz w:val="22"/>
          <w:szCs w:val="22"/>
        </w:rPr>
        <w:t xml:space="preserve"> projektami budowlanymi i audytem energetycznym</w:t>
      </w:r>
      <w:r w:rsidRPr="00993212">
        <w:rPr>
          <w:rFonts w:asciiTheme="minorHAnsi" w:hAnsiTheme="minorHAnsi" w:cs="Tahoma"/>
          <w:sz w:val="22"/>
          <w:szCs w:val="22"/>
        </w:rPr>
        <w:br/>
        <w:t>3. Posiadają niezbędną wiedzę i doświadczenie, potencjał ekonomiczny i techniczny, a także zatrudniają pracowników niezbędnych do wykonania zadania,</w:t>
      </w:r>
      <w:r w:rsidR="00B60CE1" w:rsidRPr="00993212">
        <w:rPr>
          <w:rFonts w:asciiTheme="minorHAnsi" w:hAnsiTheme="minorHAnsi" w:cs="Tahoma"/>
          <w:sz w:val="22"/>
          <w:szCs w:val="22"/>
        </w:rPr>
        <w:t>(robotnicy, branżowi kierownicy robót, sprzęt)</w:t>
      </w:r>
    </w:p>
    <w:p w:rsidR="008069F0" w:rsidRPr="00993212" w:rsidRDefault="008069F0" w:rsidP="00DB3BB3">
      <w:pPr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 xml:space="preserve">4. </w:t>
      </w:r>
      <w:r w:rsidRPr="00993212">
        <w:rPr>
          <w:rFonts w:asciiTheme="minorHAnsi" w:hAnsiTheme="minorHAnsi" w:cs="Tahoma"/>
          <w:b/>
          <w:sz w:val="22"/>
          <w:szCs w:val="22"/>
        </w:rPr>
        <w:t>złożą aktualne zaświadczenie właściwego naczelnika urzędu skarbowego</w:t>
      </w:r>
      <w:r w:rsidRPr="00993212">
        <w:rPr>
          <w:rFonts w:asciiTheme="minorHAnsi" w:hAnsiTheme="minorHAnsi" w:cs="Tahoma"/>
          <w:sz w:val="22"/>
          <w:szCs w:val="22"/>
        </w:rPr>
        <w:t xml:space="preserve"> potwierdzające, że wykonawca nie zalega z opłacaniem podatków lub zaświadczenie, że uzyskał przewidziane prawem zwolnienie, odroczenie lub rozłożenie na raty zaległych płatności, lub wstrzymanie w całości wykonania decyzji właściwego organu - wystawione nie wcześniej niż 3 miesiące przed upływem terminu składania ofert;</w:t>
      </w:r>
    </w:p>
    <w:p w:rsidR="008069F0" w:rsidRPr="00993212" w:rsidRDefault="008069F0" w:rsidP="00DB3BB3">
      <w:pPr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 xml:space="preserve">5. </w:t>
      </w:r>
      <w:r w:rsidRPr="00993212">
        <w:rPr>
          <w:rFonts w:asciiTheme="minorHAnsi" w:hAnsiTheme="minorHAnsi" w:cs="Tahoma"/>
          <w:b/>
          <w:sz w:val="22"/>
          <w:szCs w:val="22"/>
        </w:rPr>
        <w:t>złożą aktualne zaświadczenie właściwego oddziału Zakładu Ubezpieczeń Społecznych</w:t>
      </w:r>
      <w:r w:rsidRPr="00993212">
        <w:rPr>
          <w:rFonts w:asciiTheme="minorHAnsi" w:hAnsiTheme="minorHAnsi" w:cs="Tahoma"/>
          <w:sz w:val="22"/>
          <w:szCs w:val="22"/>
        </w:rPr>
        <w:t xml:space="preserve">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właściwego organu– wystawione nie wcześniej niż 3 miesiące przed upływem terminu składania ofert;</w:t>
      </w:r>
    </w:p>
    <w:p w:rsidR="00445CEF" w:rsidRPr="00993212" w:rsidRDefault="008069F0" w:rsidP="00445CEF">
      <w:pPr>
        <w:pStyle w:val="pkt"/>
        <w:ind w:left="0" w:firstLine="0"/>
        <w:jc w:val="left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>6.</w:t>
      </w:r>
      <w:r w:rsidRPr="00993212">
        <w:rPr>
          <w:rFonts w:asciiTheme="minorHAnsi" w:hAnsiTheme="minorHAnsi" w:cs="Tahoma"/>
          <w:b/>
          <w:sz w:val="22"/>
          <w:szCs w:val="22"/>
        </w:rPr>
        <w:t xml:space="preserve"> Złożą opłaconą </w:t>
      </w:r>
      <w:r w:rsidRPr="00993212">
        <w:rPr>
          <w:rFonts w:asciiTheme="minorHAnsi" w:hAnsiTheme="minorHAnsi" w:cs="Tahoma"/>
          <w:b/>
          <w:bCs/>
          <w:sz w:val="22"/>
          <w:szCs w:val="22"/>
        </w:rPr>
        <w:t>polisę lub inny dokument ubezpieczenia</w:t>
      </w:r>
      <w:r w:rsidRPr="00993212">
        <w:rPr>
          <w:rFonts w:asciiTheme="minorHAnsi" w:hAnsiTheme="minorHAnsi" w:cs="Tahoma"/>
          <w:sz w:val="22"/>
          <w:szCs w:val="22"/>
        </w:rPr>
        <w:t xml:space="preserve"> potwierdzający, że Wykonawca jest ubezpieczony od odpowiedzialności cywilnej w zakresie objętym przedmiotem zamówienia, przy sumie ubezpieczenia nie niższej niż </w:t>
      </w:r>
      <w:r w:rsidRPr="00805B6D">
        <w:rPr>
          <w:rFonts w:asciiTheme="minorHAnsi" w:hAnsiTheme="minorHAnsi" w:cs="Tahoma"/>
          <w:color w:val="FF0000"/>
          <w:sz w:val="22"/>
          <w:szCs w:val="22"/>
          <w:u w:val="single"/>
        </w:rPr>
        <w:t>100 000 złotych</w:t>
      </w:r>
      <w:r w:rsidRPr="00805B6D">
        <w:rPr>
          <w:rFonts w:asciiTheme="minorHAnsi" w:hAnsiTheme="minorHAnsi" w:cs="Tahoma"/>
          <w:color w:val="FF0000"/>
          <w:sz w:val="22"/>
          <w:szCs w:val="22"/>
        </w:rPr>
        <w:t xml:space="preserve"> </w:t>
      </w:r>
      <w:r w:rsidRPr="00993212">
        <w:rPr>
          <w:rFonts w:asciiTheme="minorHAnsi" w:hAnsiTheme="minorHAnsi" w:cs="Tahoma"/>
          <w:sz w:val="22"/>
          <w:szCs w:val="22"/>
        </w:rPr>
        <w:t>(</w:t>
      </w:r>
      <w:r w:rsidRPr="00993212">
        <w:rPr>
          <w:rFonts w:asciiTheme="minorHAnsi" w:hAnsiTheme="minorHAnsi" w:cs="Tahoma"/>
          <w:b/>
          <w:sz w:val="22"/>
          <w:szCs w:val="22"/>
        </w:rPr>
        <w:t>wraz z dowodem opłacenia polisy</w:t>
      </w:r>
      <w:r w:rsidRPr="00993212">
        <w:rPr>
          <w:rFonts w:asciiTheme="minorHAnsi" w:hAnsiTheme="minorHAnsi" w:cs="Tahoma"/>
          <w:sz w:val="22"/>
          <w:szCs w:val="22"/>
        </w:rPr>
        <w:t>);</w:t>
      </w:r>
      <w:r w:rsidR="0080048B" w:rsidRPr="00993212">
        <w:rPr>
          <w:rFonts w:asciiTheme="minorHAnsi" w:hAnsiTheme="minorHAnsi" w:cs="Tahoma"/>
          <w:sz w:val="22"/>
          <w:szCs w:val="22"/>
        </w:rPr>
        <w:br/>
      </w:r>
      <w:r w:rsidRPr="00993212">
        <w:rPr>
          <w:rFonts w:asciiTheme="minorHAnsi" w:hAnsiTheme="minorHAnsi" w:cs="Tahoma"/>
          <w:sz w:val="22"/>
          <w:szCs w:val="22"/>
        </w:rPr>
        <w:t>7. Złożą</w:t>
      </w:r>
      <w:r w:rsidR="0080048B" w:rsidRPr="00993212">
        <w:rPr>
          <w:rFonts w:asciiTheme="minorHAnsi" w:hAnsiTheme="minorHAnsi" w:cs="Tahoma"/>
          <w:sz w:val="22"/>
          <w:szCs w:val="22"/>
        </w:rPr>
        <w:t xml:space="preserve"> ofertę na oryginalnym druku załączonym do niniejszej specyfikacji, załączając kosztorys ofertowy </w:t>
      </w:r>
      <w:r w:rsidR="00D96924">
        <w:rPr>
          <w:rFonts w:asciiTheme="minorHAnsi" w:hAnsiTheme="minorHAnsi" w:cs="Tahoma"/>
          <w:sz w:val="22"/>
          <w:szCs w:val="22"/>
        </w:rPr>
        <w:t xml:space="preserve">z podaniem stawki roboczogodziny, narzutów i cen jednostkowych </w:t>
      </w:r>
      <w:r w:rsidR="0080048B" w:rsidRPr="00993212">
        <w:rPr>
          <w:rFonts w:asciiTheme="minorHAnsi" w:hAnsiTheme="minorHAnsi" w:cs="Tahoma"/>
          <w:sz w:val="22"/>
          <w:szCs w:val="22"/>
        </w:rPr>
        <w:t xml:space="preserve">zgodnie z </w:t>
      </w:r>
      <w:r w:rsidR="00883A07" w:rsidRPr="00805B6D">
        <w:rPr>
          <w:rFonts w:asciiTheme="minorHAnsi" w:hAnsiTheme="minorHAnsi" w:cs="Tahoma"/>
          <w:color w:val="FF0000"/>
          <w:sz w:val="22"/>
          <w:szCs w:val="22"/>
        </w:rPr>
        <w:t xml:space="preserve"> </w:t>
      </w:r>
      <w:r w:rsidR="00883A07" w:rsidRPr="00993212">
        <w:rPr>
          <w:rFonts w:asciiTheme="minorHAnsi" w:hAnsiTheme="minorHAnsi" w:cs="Tahoma"/>
          <w:sz w:val="22"/>
          <w:szCs w:val="22"/>
        </w:rPr>
        <w:t xml:space="preserve">projektami </w:t>
      </w:r>
      <w:r w:rsidR="0080048B" w:rsidRPr="00993212">
        <w:rPr>
          <w:rFonts w:asciiTheme="minorHAnsi" w:hAnsiTheme="minorHAnsi" w:cs="Tahoma"/>
          <w:sz w:val="22"/>
          <w:szCs w:val="22"/>
        </w:rPr>
        <w:t>po dokonaniu oględzin i koniecznych pomiarów,</w:t>
      </w:r>
    </w:p>
    <w:p w:rsidR="00883A07" w:rsidRPr="00993212" w:rsidRDefault="0080048B" w:rsidP="00445CEF">
      <w:pPr>
        <w:pStyle w:val="pkt"/>
        <w:ind w:left="0" w:firstLine="0"/>
        <w:jc w:val="left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br/>
      </w:r>
      <w:r w:rsidRPr="00993212">
        <w:rPr>
          <w:rFonts w:asciiTheme="minorHAnsi" w:hAnsiTheme="minorHAnsi" w:cs="Tahoma"/>
          <w:b/>
          <w:bCs/>
          <w:sz w:val="22"/>
          <w:szCs w:val="22"/>
        </w:rPr>
        <w:t xml:space="preserve">V. W niniejszym </w:t>
      </w:r>
      <w:r w:rsidR="00291CC2" w:rsidRPr="00993212">
        <w:rPr>
          <w:rFonts w:asciiTheme="minorHAnsi" w:hAnsiTheme="minorHAnsi" w:cs="Tahoma"/>
          <w:b/>
          <w:bCs/>
          <w:sz w:val="22"/>
          <w:szCs w:val="22"/>
        </w:rPr>
        <w:t>zamówieniu</w:t>
      </w:r>
      <w:r w:rsidRPr="00993212">
        <w:rPr>
          <w:rFonts w:asciiTheme="minorHAnsi" w:hAnsiTheme="minorHAnsi" w:cs="Tahoma"/>
          <w:b/>
          <w:bCs/>
          <w:sz w:val="22"/>
          <w:szCs w:val="22"/>
        </w:rPr>
        <w:t xml:space="preserve"> oferty oceniane będą na podstawie następujących kryteriów: </w:t>
      </w:r>
      <w:r w:rsidRPr="00993212">
        <w:rPr>
          <w:rFonts w:asciiTheme="minorHAnsi" w:hAnsiTheme="minorHAnsi" w:cs="Tahoma"/>
          <w:sz w:val="22"/>
          <w:szCs w:val="22"/>
        </w:rPr>
        <w:br/>
        <w:t>1. Proponowana cena – ofertą najkorzystniejszą jest of</w:t>
      </w:r>
      <w:r w:rsidR="00B60CE1" w:rsidRPr="00993212">
        <w:rPr>
          <w:rFonts w:asciiTheme="minorHAnsi" w:hAnsiTheme="minorHAnsi" w:cs="Tahoma"/>
          <w:sz w:val="22"/>
          <w:szCs w:val="22"/>
        </w:rPr>
        <w:t>erta proponująca najniższą cenę, jednak ostateczną decyzję o wyborze najkorzystniejszej oferty podejmie Wspólnota Mieszkaniowa.</w:t>
      </w:r>
      <w:r w:rsidRPr="00993212">
        <w:rPr>
          <w:rFonts w:asciiTheme="minorHAnsi" w:hAnsiTheme="minorHAnsi" w:cs="Tahoma"/>
          <w:sz w:val="22"/>
          <w:szCs w:val="22"/>
        </w:rPr>
        <w:br/>
      </w:r>
      <w:r w:rsidRPr="00993212">
        <w:rPr>
          <w:rFonts w:asciiTheme="minorHAnsi" w:hAnsiTheme="minorHAnsi" w:cs="Tahoma"/>
          <w:b/>
          <w:bCs/>
          <w:sz w:val="22"/>
          <w:szCs w:val="22"/>
        </w:rPr>
        <w:t>V</w:t>
      </w:r>
      <w:r w:rsidR="00FF5C04" w:rsidRPr="00993212">
        <w:rPr>
          <w:rFonts w:asciiTheme="minorHAnsi" w:hAnsiTheme="minorHAnsi" w:cs="Tahoma"/>
          <w:b/>
          <w:bCs/>
          <w:sz w:val="22"/>
          <w:szCs w:val="22"/>
        </w:rPr>
        <w:t>I</w:t>
      </w:r>
      <w:r w:rsidRPr="00993212">
        <w:rPr>
          <w:rFonts w:asciiTheme="minorHAnsi" w:hAnsiTheme="minorHAnsi" w:cs="Tahoma"/>
          <w:b/>
          <w:bCs/>
          <w:sz w:val="22"/>
          <w:szCs w:val="22"/>
        </w:rPr>
        <w:t>. Opakowanie i znakowanie ofert.</w:t>
      </w:r>
      <w:r w:rsidRPr="00993212">
        <w:rPr>
          <w:rFonts w:asciiTheme="minorHAnsi" w:hAnsiTheme="minorHAnsi" w:cs="Tahoma"/>
          <w:sz w:val="22"/>
          <w:szCs w:val="22"/>
        </w:rPr>
        <w:br/>
        <w:t>1. Ofertę należy złożyć w zamkniętej kopercie, w sposób gwarantujący zachowanie w poufności jej treść oraz zabezpieczającej jej nienaruszalność do terminu otwarcia oferty – na kopercie nie powinno być oznaczenia nazwy firmy Oferenta.  </w:t>
      </w:r>
      <w:r w:rsidRPr="00993212">
        <w:rPr>
          <w:rFonts w:asciiTheme="minorHAnsi" w:hAnsiTheme="minorHAnsi" w:cs="Tahoma"/>
          <w:sz w:val="22"/>
          <w:szCs w:val="22"/>
        </w:rPr>
        <w:br/>
        <w:t>2. Do składanej oferty należy załączyć dokumenty wyszczególnione w pkt. VII zapytania. </w:t>
      </w:r>
      <w:r w:rsidRPr="00993212">
        <w:rPr>
          <w:rFonts w:asciiTheme="minorHAnsi" w:hAnsiTheme="minorHAnsi" w:cs="Tahoma"/>
          <w:sz w:val="22"/>
          <w:szCs w:val="22"/>
        </w:rPr>
        <w:br/>
        <w:t>3. Ofertę złożoną do zamawiającego za pośrednictwem np. Poczty Polskiej, przesyłki kurierskiej, należy złożyć w dwóch kopertach:</w:t>
      </w:r>
      <w:r w:rsidRPr="00993212">
        <w:rPr>
          <w:rFonts w:asciiTheme="minorHAnsi" w:hAnsiTheme="minorHAnsi" w:cs="Tahoma"/>
          <w:sz w:val="22"/>
          <w:szCs w:val="22"/>
        </w:rPr>
        <w:br/>
        <w:t>• Koperta zewnętrzna - Należy opakować zgodnie z wymogam</w:t>
      </w:r>
      <w:r w:rsidR="00883A07" w:rsidRPr="00993212">
        <w:rPr>
          <w:rFonts w:asciiTheme="minorHAnsi" w:hAnsiTheme="minorHAnsi" w:cs="Tahoma"/>
          <w:sz w:val="22"/>
          <w:szCs w:val="22"/>
        </w:rPr>
        <w:t>i firmy przesyłkowej i zaadreso</w:t>
      </w:r>
      <w:r w:rsidRPr="00993212">
        <w:rPr>
          <w:rFonts w:asciiTheme="minorHAnsi" w:hAnsiTheme="minorHAnsi" w:cs="Tahoma"/>
          <w:sz w:val="22"/>
          <w:szCs w:val="22"/>
        </w:rPr>
        <w:t>wać:</w:t>
      </w:r>
      <w:r w:rsidRPr="00993212">
        <w:rPr>
          <w:rFonts w:asciiTheme="minorHAnsi" w:hAnsiTheme="minorHAnsi" w:cs="Tahoma"/>
          <w:sz w:val="22"/>
          <w:szCs w:val="22"/>
        </w:rPr>
        <w:br/>
      </w:r>
      <w:r w:rsidR="00883A07" w:rsidRPr="00993212">
        <w:rPr>
          <w:rFonts w:asciiTheme="minorHAnsi" w:hAnsiTheme="minorHAnsi" w:cs="Tahoma"/>
          <w:sz w:val="22"/>
          <w:szCs w:val="22"/>
        </w:rPr>
        <w:t>Barlineckie Towarzystwo Budownictwa Społecznego Spółka z o.o., ul. Szpitalna 4, 74-320 Barlinek/</w:t>
      </w:r>
      <w:r w:rsidRPr="00993212">
        <w:rPr>
          <w:rFonts w:asciiTheme="minorHAnsi" w:hAnsiTheme="minorHAnsi" w:cs="Tahoma"/>
          <w:sz w:val="22"/>
          <w:szCs w:val="22"/>
        </w:rPr>
        <w:t xml:space="preserve">Wspólnota Mieszkaniowa </w:t>
      </w:r>
      <w:r w:rsidR="00805B6D">
        <w:rPr>
          <w:rFonts w:asciiTheme="minorHAnsi" w:hAnsiTheme="minorHAnsi" w:cs="Tahoma"/>
          <w:sz w:val="22"/>
          <w:szCs w:val="22"/>
        </w:rPr>
        <w:t>Przemysłowa 6</w:t>
      </w:r>
      <w:r w:rsidR="002F15E2" w:rsidRPr="00993212">
        <w:rPr>
          <w:rFonts w:asciiTheme="minorHAnsi" w:hAnsiTheme="minorHAnsi" w:cs="Tahoma"/>
          <w:sz w:val="22"/>
          <w:szCs w:val="22"/>
        </w:rPr>
        <w:t>.</w:t>
      </w:r>
    </w:p>
    <w:p w:rsidR="00883A07" w:rsidRPr="00993212" w:rsidRDefault="00883A07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</w:p>
    <w:p w:rsidR="00D96924" w:rsidRDefault="0080048B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  <w:r w:rsidRPr="00993212">
        <w:rPr>
          <w:rFonts w:asciiTheme="minorHAnsi" w:hAnsiTheme="minorHAnsi" w:cs="Tahoma"/>
          <w:color w:val="auto"/>
          <w:sz w:val="22"/>
          <w:szCs w:val="22"/>
        </w:rPr>
        <w:t>• Koperta wewnętrzna - powinna być zaadresowana następująco: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 xml:space="preserve">OFERTA NA WYKONANIE </w:t>
      </w:r>
      <w:r w:rsidR="00805B6D">
        <w:rPr>
          <w:rFonts w:asciiTheme="minorHAnsi" w:hAnsiTheme="minorHAnsi" w:cs="Tahoma"/>
          <w:color w:val="auto"/>
          <w:sz w:val="22"/>
          <w:szCs w:val="22"/>
        </w:rPr>
        <w:t>TERMOMODERNIZACJI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BUDYNKU MIESZKALNEGO PRZY UL. </w:t>
      </w:r>
      <w:r w:rsidR="00805B6D">
        <w:rPr>
          <w:rFonts w:asciiTheme="minorHAnsi" w:hAnsiTheme="minorHAnsi" w:cs="Tahoma"/>
          <w:color w:val="auto"/>
          <w:sz w:val="22"/>
          <w:szCs w:val="22"/>
        </w:rPr>
        <w:t xml:space="preserve">Przemysłowej 6 </w:t>
      </w:r>
      <w:r w:rsidR="00883A07" w:rsidRPr="00993212">
        <w:rPr>
          <w:rFonts w:asciiTheme="minorHAnsi" w:hAnsiTheme="minorHAnsi" w:cs="Tahoma"/>
          <w:color w:val="auto"/>
          <w:sz w:val="22"/>
          <w:szCs w:val="22"/>
        </w:rPr>
        <w:t>w Barlinku</w:t>
      </w:r>
      <w:r w:rsidR="002F15E2" w:rsidRPr="00993212">
        <w:rPr>
          <w:rFonts w:asciiTheme="minorHAnsi" w:hAnsiTheme="minorHAnsi" w:cs="Tahoma"/>
          <w:color w:val="auto"/>
          <w:sz w:val="22"/>
          <w:szCs w:val="22"/>
        </w:rPr>
        <w:t>.</w:t>
      </w:r>
      <w:r w:rsidR="00C87727" w:rsidRPr="00993212">
        <w:rPr>
          <w:rFonts w:asciiTheme="minorHAnsi" w:hAnsiTheme="minorHAnsi" w:cs="Tahoma"/>
          <w:color w:val="auto"/>
          <w:sz w:val="22"/>
          <w:szCs w:val="22"/>
        </w:rPr>
        <w:br/>
        <w:t>UWAGA:</w:t>
      </w:r>
      <w:r w:rsidR="00C87727"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="00C87727"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 xml:space="preserve">NIE OTWIERAĆ przed </w:t>
      </w:r>
      <w:r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 xml:space="preserve"> </w:t>
      </w:r>
      <w:r w:rsidR="00805B6D">
        <w:rPr>
          <w:rFonts w:asciiTheme="minorHAnsi" w:hAnsiTheme="minorHAnsi" w:cs="Tahoma"/>
          <w:b/>
          <w:color w:val="auto"/>
          <w:sz w:val="22"/>
          <w:szCs w:val="22"/>
          <w:u w:val="single"/>
        </w:rPr>
        <w:t>23 września</w:t>
      </w:r>
      <w:r w:rsidR="00993212"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 xml:space="preserve"> </w:t>
      </w:r>
      <w:r w:rsidR="0050101F"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>2016</w:t>
      </w:r>
      <w:r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 xml:space="preserve"> przed godziną 1</w:t>
      </w:r>
      <w:r w:rsidR="00C87727"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>0</w:t>
      </w:r>
      <w:r w:rsidRPr="00993212">
        <w:rPr>
          <w:rFonts w:asciiTheme="minorHAnsi" w:hAnsiTheme="minorHAnsi" w:cs="Tahoma"/>
          <w:b/>
          <w:color w:val="auto"/>
          <w:sz w:val="22"/>
          <w:szCs w:val="22"/>
          <w:u w:val="single"/>
        </w:rPr>
        <w:t>:00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Pr="00993212">
        <w:rPr>
          <w:rFonts w:asciiTheme="minorHAnsi" w:hAnsiTheme="minorHAnsi" w:cs="Tahoma"/>
          <w:color w:val="auto"/>
          <w:sz w:val="22"/>
          <w:szCs w:val="22"/>
        </w:rPr>
        <w:lastRenderedPageBreak/>
        <w:br/>
      </w:r>
      <w:r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VI</w:t>
      </w:r>
      <w:r w:rsidR="00FF5C04"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I</w:t>
      </w:r>
      <w:r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. Termin i miejsce składania, otwarcia ofert.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 xml:space="preserve">Oferty należy składać w sekretariacie </w:t>
      </w:r>
      <w:r w:rsidR="00524FC6" w:rsidRPr="00993212">
        <w:rPr>
          <w:rFonts w:asciiTheme="minorHAnsi" w:hAnsiTheme="minorHAnsi" w:cs="Tahoma"/>
          <w:color w:val="auto"/>
          <w:sz w:val="22"/>
          <w:szCs w:val="22"/>
        </w:rPr>
        <w:t>Barlineckiego Towarzystwa Budownictwa Społecznego Spółka z o.o., ul. Szpitalna 4, 74-320 Barlinek osobiście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lub za pośrednictwem poczty (kuriera) nie później niż do dnia </w:t>
      </w:r>
      <w:r w:rsidR="00805B6D">
        <w:rPr>
          <w:rFonts w:asciiTheme="minorHAnsi" w:hAnsiTheme="minorHAnsi" w:cs="Tahoma"/>
          <w:color w:val="auto"/>
          <w:sz w:val="22"/>
          <w:szCs w:val="22"/>
          <w:u w:val="single"/>
        </w:rPr>
        <w:t>23 września</w:t>
      </w:r>
      <w:r w:rsidR="00F67035">
        <w:rPr>
          <w:rFonts w:asciiTheme="minorHAnsi" w:hAnsiTheme="minorHAnsi" w:cs="Tahoma"/>
          <w:color w:val="auto"/>
          <w:sz w:val="22"/>
          <w:szCs w:val="22"/>
          <w:u w:val="single"/>
        </w:rPr>
        <w:t xml:space="preserve"> 2016</w:t>
      </w:r>
      <w:r w:rsidRPr="00993212">
        <w:rPr>
          <w:rFonts w:asciiTheme="minorHAnsi" w:hAnsiTheme="minorHAnsi" w:cs="Tahoma"/>
          <w:color w:val="auto"/>
          <w:sz w:val="22"/>
          <w:szCs w:val="22"/>
          <w:u w:val="single"/>
        </w:rPr>
        <w:t xml:space="preserve">, do godz. </w:t>
      </w:r>
      <w:r w:rsidR="00C87727" w:rsidRPr="00993212">
        <w:rPr>
          <w:rFonts w:asciiTheme="minorHAnsi" w:hAnsiTheme="minorHAnsi" w:cs="Tahoma"/>
          <w:color w:val="auto"/>
          <w:sz w:val="22"/>
          <w:szCs w:val="22"/>
          <w:u w:val="single"/>
        </w:rPr>
        <w:t>9:30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(decyduje godzina doręczenia przesyłki).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VII</w:t>
      </w:r>
      <w:r w:rsidR="00FF5C04"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I</w:t>
      </w:r>
      <w:r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. Wymagane dokumenty.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>1. Aktualny odpis z właściwego rejestru albo zaświadczenie o wpisie do ewidencji działalności gospodarczej - kserokopia poświadczona za zgodność z oryginałem przez oferenta</w:t>
      </w:r>
      <w:r w:rsidR="009F21D4" w:rsidRPr="00993212">
        <w:rPr>
          <w:rFonts w:asciiTheme="minorHAnsi" w:hAnsiTheme="minorHAnsi" w:cs="Tahoma"/>
          <w:color w:val="auto"/>
          <w:sz w:val="22"/>
          <w:szCs w:val="22"/>
        </w:rPr>
        <w:t>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 xml:space="preserve">2. Kosztorys ofertowy na wykonanie zadania zawierający cenę netto </w:t>
      </w:r>
      <w:r w:rsidR="009F21D4" w:rsidRPr="00993212">
        <w:rPr>
          <w:rFonts w:asciiTheme="minorHAnsi" w:hAnsiTheme="minorHAnsi" w:cs="Tahoma"/>
          <w:color w:val="auto"/>
          <w:sz w:val="22"/>
          <w:szCs w:val="22"/>
        </w:rPr>
        <w:t xml:space="preserve">i brutto 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>oraz należny po</w:t>
      </w:r>
      <w:r w:rsidR="00D96924">
        <w:rPr>
          <w:rFonts w:asciiTheme="minorHAnsi" w:hAnsiTheme="minorHAnsi" w:cs="Tahoma"/>
          <w:color w:val="auto"/>
          <w:sz w:val="22"/>
          <w:szCs w:val="22"/>
        </w:rPr>
        <w:t>datek VAT.</w:t>
      </w:r>
    </w:p>
    <w:p w:rsidR="004B36C4" w:rsidRPr="00993212" w:rsidRDefault="0080048B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  <w:r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="00FF5C04"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IX</w:t>
      </w:r>
      <w:r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. Uwagi końcowe.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>1. Wyklucza się możliwość składania ofert częściowych na realizację danego zadania.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>2. Wykonawca zobowiązany jest dokonać wizji lokalnej i koniecznych oględzin i pomiarów sprawdzających.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>3. Osoby upoważnione</w:t>
      </w:r>
      <w:r w:rsidR="00D46BA0" w:rsidRPr="00993212">
        <w:rPr>
          <w:rFonts w:asciiTheme="minorHAnsi" w:hAnsiTheme="minorHAnsi" w:cs="Tahoma"/>
          <w:color w:val="auto"/>
          <w:sz w:val="22"/>
          <w:szCs w:val="22"/>
        </w:rPr>
        <w:t xml:space="preserve"> do kontaktów z oferentami </w:t>
      </w:r>
      <w:r w:rsidRPr="00993212">
        <w:rPr>
          <w:rFonts w:asciiTheme="minorHAnsi" w:hAnsiTheme="minorHAnsi" w:cs="Tahoma"/>
          <w:color w:val="auto"/>
          <w:sz w:val="22"/>
          <w:szCs w:val="22"/>
        </w:rPr>
        <w:br/>
        <w:t>    •</w:t>
      </w:r>
      <w:r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="00FF5C04" w:rsidRPr="00993212">
        <w:rPr>
          <w:rFonts w:asciiTheme="minorHAnsi" w:hAnsiTheme="minorHAnsi" w:cs="Tahoma"/>
          <w:color w:val="auto"/>
          <w:sz w:val="22"/>
          <w:szCs w:val="22"/>
        </w:rPr>
        <w:t xml:space="preserve">mgr inż. 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 xml:space="preserve">Edward </w:t>
      </w:r>
      <w:proofErr w:type="spellStart"/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>Hołowczak</w:t>
      </w:r>
      <w:proofErr w:type="spellEnd"/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>– przedstawiciel zarządcy Wspólnoty</w:t>
      </w:r>
    </w:p>
    <w:p w:rsidR="007B6ADB" w:rsidRPr="00993212" w:rsidRDefault="004B36C4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  <w:r w:rsidRPr="00993212">
        <w:rPr>
          <w:rFonts w:asciiTheme="minorHAnsi" w:hAnsiTheme="minorHAnsi" w:cs="Tahoma"/>
          <w:color w:val="auto"/>
          <w:sz w:val="22"/>
          <w:szCs w:val="22"/>
        </w:rPr>
        <w:t>•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>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>mgr inż. Marlena Spychała – przedstawiciel zarządcy Wspólnoty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br/>
        <w:t>4. Kontakt:</w:t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br/>
        <w:t>   •</w:t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t xml:space="preserve">telefon 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>95-746-23-48</w:t>
      </w:r>
      <w:r w:rsidR="00D46BA0" w:rsidRPr="00993212">
        <w:rPr>
          <w:rFonts w:asciiTheme="minorHAnsi" w:hAnsiTheme="minorHAnsi" w:cs="Tahoma"/>
          <w:color w:val="auto"/>
          <w:sz w:val="22"/>
          <w:szCs w:val="22"/>
        </w:rPr>
        <w:t xml:space="preserve"> wew.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 xml:space="preserve"> 38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lub 22</w:t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t xml:space="preserve"> lub tel. kom. nr 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>607-606-058</w:t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br/>
        <w:t>   •</w:t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sym w:font="Symbol" w:char="F020"/>
      </w:r>
      <w:r w:rsidR="0080048B" w:rsidRPr="00993212">
        <w:rPr>
          <w:rFonts w:asciiTheme="minorHAnsi" w:hAnsiTheme="minorHAnsi" w:cs="Tahoma"/>
          <w:color w:val="auto"/>
          <w:sz w:val="22"/>
          <w:szCs w:val="22"/>
        </w:rPr>
        <w:t xml:space="preserve">fax </w:t>
      </w:r>
      <w:r w:rsidR="007B6ADB" w:rsidRPr="00993212">
        <w:rPr>
          <w:rFonts w:asciiTheme="minorHAnsi" w:hAnsiTheme="minorHAnsi" w:cs="Tahoma"/>
          <w:color w:val="auto"/>
          <w:sz w:val="22"/>
          <w:szCs w:val="22"/>
        </w:rPr>
        <w:t>95-746-23-48</w:t>
      </w:r>
    </w:p>
    <w:p w:rsidR="00C87727" w:rsidRPr="00993212" w:rsidRDefault="00C87727" w:rsidP="00DB3BB3">
      <w:pPr>
        <w:pStyle w:val="NormalnyWeb1"/>
        <w:tabs>
          <w:tab w:val="left" w:pos="-1260"/>
        </w:tabs>
        <w:spacing w:before="0" w:after="0"/>
        <w:ind w:left="360"/>
        <w:rPr>
          <w:rFonts w:asciiTheme="minorHAnsi" w:hAnsiTheme="minorHAnsi" w:cs="Tahoma"/>
          <w:sz w:val="22"/>
          <w:szCs w:val="22"/>
        </w:rPr>
      </w:pPr>
    </w:p>
    <w:p w:rsidR="00C87727" w:rsidRPr="00993212" w:rsidRDefault="00C87727" w:rsidP="00DB3BB3">
      <w:pPr>
        <w:pStyle w:val="NormalnyWeb1"/>
        <w:tabs>
          <w:tab w:val="left" w:pos="-1260"/>
        </w:tabs>
        <w:spacing w:before="0" w:after="0"/>
        <w:ind w:left="360" w:hanging="360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>Osoby wymienione w pkt. 3 udzielają informacji od poniedziałku do pi</w:t>
      </w:r>
      <w:r w:rsidR="00DB3BB3" w:rsidRPr="00993212">
        <w:rPr>
          <w:rFonts w:asciiTheme="minorHAnsi" w:hAnsiTheme="minorHAnsi" w:cs="Tahoma"/>
          <w:sz w:val="22"/>
          <w:szCs w:val="22"/>
        </w:rPr>
        <w:t xml:space="preserve">ątku w godz.   </w:t>
      </w:r>
      <w:r w:rsidRPr="00993212">
        <w:rPr>
          <w:rFonts w:asciiTheme="minorHAnsi" w:hAnsiTheme="minorHAnsi" w:cs="Tahoma"/>
          <w:sz w:val="22"/>
          <w:szCs w:val="22"/>
        </w:rPr>
        <w:t xml:space="preserve">od 7 </w:t>
      </w:r>
      <w:r w:rsidRPr="00993212">
        <w:rPr>
          <w:rFonts w:asciiTheme="minorHAnsi" w:hAnsiTheme="minorHAnsi" w:cs="Tahoma"/>
          <w:sz w:val="22"/>
          <w:szCs w:val="22"/>
          <w:u w:val="single"/>
          <w:vertAlign w:val="superscript"/>
        </w:rPr>
        <w:t>00</w:t>
      </w:r>
      <w:r w:rsidRPr="00993212">
        <w:rPr>
          <w:rFonts w:asciiTheme="minorHAnsi" w:hAnsiTheme="minorHAnsi" w:cs="Tahoma"/>
          <w:sz w:val="22"/>
          <w:szCs w:val="22"/>
          <w:vertAlign w:val="superscript"/>
        </w:rPr>
        <w:t xml:space="preserve"> </w:t>
      </w:r>
      <w:r w:rsidRPr="00993212">
        <w:rPr>
          <w:rFonts w:asciiTheme="minorHAnsi" w:hAnsiTheme="minorHAnsi" w:cs="Tahoma"/>
          <w:sz w:val="22"/>
          <w:szCs w:val="22"/>
        </w:rPr>
        <w:t xml:space="preserve"> do 15 </w:t>
      </w:r>
      <w:r w:rsidRPr="00993212">
        <w:rPr>
          <w:rFonts w:asciiTheme="minorHAnsi" w:hAnsiTheme="minorHAnsi" w:cs="Tahoma"/>
          <w:sz w:val="22"/>
          <w:szCs w:val="22"/>
          <w:u w:val="single"/>
          <w:vertAlign w:val="superscript"/>
        </w:rPr>
        <w:t>00</w:t>
      </w:r>
      <w:r w:rsidRPr="00993212">
        <w:rPr>
          <w:rFonts w:asciiTheme="minorHAnsi" w:hAnsiTheme="minorHAnsi" w:cs="Tahoma"/>
          <w:sz w:val="22"/>
          <w:szCs w:val="22"/>
        </w:rPr>
        <w:t xml:space="preserve">.  </w:t>
      </w:r>
    </w:p>
    <w:p w:rsidR="007B6ADB" w:rsidRPr="00993212" w:rsidRDefault="0080048B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  <w:r w:rsidRPr="00993212">
        <w:rPr>
          <w:rFonts w:asciiTheme="minorHAnsi" w:hAnsiTheme="minorHAnsi" w:cs="Tahoma"/>
          <w:color w:val="auto"/>
          <w:sz w:val="22"/>
          <w:szCs w:val="22"/>
        </w:rPr>
        <w:br/>
      </w:r>
      <w:r w:rsidR="00C87727" w:rsidRPr="00993212">
        <w:rPr>
          <w:rFonts w:asciiTheme="minorHAnsi" w:hAnsiTheme="minorHAnsi" w:cs="Tahoma"/>
          <w:b/>
          <w:bCs/>
          <w:color w:val="auto"/>
          <w:sz w:val="22"/>
          <w:szCs w:val="22"/>
        </w:rPr>
        <w:t>X. Termin związania z ofertą.</w:t>
      </w:r>
    </w:p>
    <w:p w:rsidR="007B6ADB" w:rsidRPr="00993212" w:rsidRDefault="007B6ADB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</w:p>
    <w:p w:rsidR="007B6ADB" w:rsidRPr="00993212" w:rsidRDefault="00C87727" w:rsidP="00DB3BB3">
      <w:pPr>
        <w:pStyle w:val="Standard"/>
        <w:rPr>
          <w:rFonts w:asciiTheme="minorHAnsi" w:hAnsiTheme="minorHAnsi" w:cs="Tahoma"/>
          <w:sz w:val="22"/>
          <w:szCs w:val="22"/>
        </w:rPr>
      </w:pPr>
      <w:r w:rsidRPr="00993212">
        <w:rPr>
          <w:rFonts w:asciiTheme="minorHAnsi" w:hAnsiTheme="minorHAnsi" w:cs="Tahoma"/>
          <w:sz w:val="22"/>
          <w:szCs w:val="22"/>
        </w:rPr>
        <w:t xml:space="preserve">Okres związania Wykonawców złożoną ofertą wynosi </w:t>
      </w:r>
      <w:r w:rsidRPr="00993212">
        <w:rPr>
          <w:rFonts w:asciiTheme="minorHAnsi" w:hAnsiTheme="minorHAnsi" w:cs="Tahoma"/>
          <w:b/>
          <w:sz w:val="22"/>
          <w:szCs w:val="22"/>
        </w:rPr>
        <w:t>30 dni</w:t>
      </w:r>
      <w:r w:rsidRPr="00993212">
        <w:rPr>
          <w:rFonts w:asciiTheme="minorHAnsi" w:hAnsiTheme="minorHAnsi" w:cs="Tahoma"/>
          <w:sz w:val="22"/>
          <w:szCs w:val="22"/>
        </w:rPr>
        <w:t xml:space="preserve">. Bieg terminu rozpoczyna się wraz z upływem terminu składania ofert. </w:t>
      </w:r>
    </w:p>
    <w:p w:rsidR="001D7D0B" w:rsidRPr="00993212" w:rsidRDefault="001D7D0B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  <w:r w:rsidRPr="00993212">
        <w:rPr>
          <w:rFonts w:asciiTheme="minorHAnsi" w:hAnsiTheme="minorHAnsi" w:cs="Tahoma"/>
          <w:b/>
          <w:color w:val="auto"/>
          <w:sz w:val="22"/>
          <w:szCs w:val="22"/>
        </w:rPr>
        <w:t>Uwaga:</w:t>
      </w:r>
      <w:r w:rsidRPr="00993212">
        <w:rPr>
          <w:rFonts w:asciiTheme="minorHAnsi" w:hAnsiTheme="minorHAnsi" w:cs="Tahoma"/>
          <w:color w:val="auto"/>
          <w:sz w:val="22"/>
          <w:szCs w:val="22"/>
        </w:rPr>
        <w:t xml:space="preserve"> Zamawiający zastrzega sobie prawo do odstąpienie od zlecenia zamówienia bez podania przyczyny, ponadto zamawiający nie przewiduje zwrotu wszelkich kosztów związanych z przygotowaniem i złożeniem oferty.</w:t>
      </w:r>
    </w:p>
    <w:p w:rsidR="00D46BA0" w:rsidRPr="00993212" w:rsidRDefault="00D46BA0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</w:p>
    <w:p w:rsidR="00E719ED" w:rsidRPr="00993212" w:rsidRDefault="00E719ED" w:rsidP="00DB3BB3">
      <w:pPr>
        <w:pStyle w:val="Default"/>
        <w:rPr>
          <w:rFonts w:asciiTheme="minorHAnsi" w:hAnsiTheme="minorHAnsi" w:cs="Tahoma"/>
          <w:color w:val="auto"/>
          <w:sz w:val="22"/>
          <w:szCs w:val="22"/>
        </w:rPr>
      </w:pPr>
    </w:p>
    <w:p w:rsidR="00573339" w:rsidRPr="00993212" w:rsidRDefault="00E719ED" w:rsidP="00DB4AF3">
      <w:pPr>
        <w:pStyle w:val="Default"/>
        <w:rPr>
          <w:rFonts w:asciiTheme="minorHAnsi" w:hAnsiTheme="minorHAnsi" w:cs="Tahoma"/>
          <w:b/>
          <w:color w:val="auto"/>
          <w:sz w:val="22"/>
          <w:szCs w:val="22"/>
        </w:rPr>
      </w:pPr>
      <w:r w:rsidRPr="00993212">
        <w:rPr>
          <w:rFonts w:asciiTheme="minorHAnsi" w:hAnsiTheme="minorHAnsi" w:cs="Tahoma"/>
          <w:b/>
          <w:color w:val="auto"/>
          <w:sz w:val="22"/>
          <w:szCs w:val="22"/>
        </w:rPr>
        <w:t xml:space="preserve">Załączniki od nr 1 do nr </w:t>
      </w:r>
      <w:r w:rsidR="00573339" w:rsidRPr="00993212">
        <w:rPr>
          <w:rFonts w:asciiTheme="minorHAnsi" w:hAnsiTheme="minorHAnsi" w:cs="Tahoma"/>
          <w:b/>
          <w:color w:val="auto"/>
          <w:sz w:val="22"/>
          <w:szCs w:val="22"/>
        </w:rPr>
        <w:t>9:</w:t>
      </w:r>
    </w:p>
    <w:p w:rsidR="00573339" w:rsidRPr="00C467B6" w:rsidRDefault="00573339" w:rsidP="00DB4AF3">
      <w:pPr>
        <w:pStyle w:val="Default"/>
        <w:rPr>
          <w:rFonts w:asciiTheme="minorHAnsi" w:hAnsiTheme="minorHAnsi" w:cs="Tahoma"/>
          <w:i/>
          <w:color w:val="auto"/>
          <w:sz w:val="22"/>
          <w:szCs w:val="22"/>
        </w:rPr>
      </w:pPr>
      <w:r w:rsidRPr="00C467B6">
        <w:rPr>
          <w:rFonts w:asciiTheme="minorHAnsi" w:hAnsiTheme="minorHAnsi" w:cs="Tahoma"/>
          <w:i/>
          <w:color w:val="auto"/>
          <w:sz w:val="22"/>
          <w:szCs w:val="22"/>
        </w:rPr>
        <w:t>Załącznik nr1 – druk oferty</w:t>
      </w:r>
    </w:p>
    <w:p w:rsidR="00573339" w:rsidRPr="00C467B6" w:rsidRDefault="00573339" w:rsidP="00573339">
      <w:pPr>
        <w:pStyle w:val="Default"/>
        <w:rPr>
          <w:rFonts w:asciiTheme="minorHAnsi" w:hAnsiTheme="minorHAnsi" w:cs="Tahoma"/>
          <w:i/>
          <w:color w:val="auto"/>
          <w:sz w:val="22"/>
          <w:szCs w:val="22"/>
        </w:rPr>
      </w:pPr>
      <w:r w:rsidRPr="00C467B6">
        <w:rPr>
          <w:rFonts w:asciiTheme="minorHAnsi" w:hAnsiTheme="minorHAnsi" w:cs="Tahoma"/>
          <w:i/>
          <w:color w:val="auto"/>
          <w:sz w:val="22"/>
          <w:szCs w:val="22"/>
        </w:rPr>
        <w:t>Załącznik nr2 – oświadczenie oferenta</w:t>
      </w:r>
    </w:p>
    <w:p w:rsidR="00573339" w:rsidRPr="00C467B6" w:rsidRDefault="00573339" w:rsidP="00573339">
      <w:pPr>
        <w:pStyle w:val="Default"/>
        <w:rPr>
          <w:rFonts w:asciiTheme="minorHAnsi" w:hAnsiTheme="minorHAnsi" w:cs="Tahoma"/>
          <w:i/>
          <w:color w:val="auto"/>
          <w:sz w:val="20"/>
          <w:szCs w:val="20"/>
        </w:rPr>
      </w:pPr>
      <w:r w:rsidRPr="00C467B6">
        <w:rPr>
          <w:rFonts w:asciiTheme="minorHAnsi" w:hAnsiTheme="minorHAnsi" w:cs="Tahoma"/>
          <w:i/>
          <w:color w:val="auto"/>
          <w:sz w:val="20"/>
          <w:szCs w:val="20"/>
        </w:rPr>
        <w:t>Załącznik nr3 – wykaz robót tożsamych wykonanych przez ostatnie dwa lata</w:t>
      </w:r>
    </w:p>
    <w:p w:rsidR="00573339" w:rsidRPr="00C467B6" w:rsidRDefault="00573339" w:rsidP="00573339">
      <w:pPr>
        <w:pStyle w:val="Default"/>
        <w:rPr>
          <w:rFonts w:asciiTheme="minorHAnsi" w:hAnsiTheme="minorHAnsi" w:cs="Tahoma"/>
          <w:i/>
          <w:color w:val="auto"/>
          <w:sz w:val="20"/>
          <w:szCs w:val="20"/>
        </w:rPr>
      </w:pPr>
      <w:r w:rsidRPr="00C467B6">
        <w:rPr>
          <w:rFonts w:asciiTheme="minorHAnsi" w:hAnsiTheme="minorHAnsi" w:cs="Tahoma"/>
          <w:i/>
          <w:color w:val="auto"/>
          <w:sz w:val="20"/>
          <w:szCs w:val="20"/>
        </w:rPr>
        <w:t>Załącznik nr4– wykaz sprzętu i narzędzi</w:t>
      </w:r>
    </w:p>
    <w:p w:rsidR="00573339" w:rsidRPr="00C467B6" w:rsidRDefault="00573339" w:rsidP="00573339">
      <w:pPr>
        <w:pStyle w:val="Default"/>
        <w:rPr>
          <w:rFonts w:asciiTheme="minorHAnsi" w:hAnsiTheme="minorHAnsi" w:cs="Tahoma"/>
          <w:i/>
          <w:color w:val="auto"/>
          <w:sz w:val="20"/>
          <w:szCs w:val="20"/>
        </w:rPr>
      </w:pPr>
      <w:r w:rsidRPr="00C467B6">
        <w:rPr>
          <w:rFonts w:asciiTheme="minorHAnsi" w:hAnsiTheme="minorHAnsi" w:cs="Tahoma"/>
          <w:i/>
          <w:color w:val="auto"/>
          <w:sz w:val="20"/>
          <w:szCs w:val="20"/>
        </w:rPr>
        <w:t>Załącznik nr5 – oświadczenie oferenta odnośnie zastosowania systemu docieplenia</w:t>
      </w:r>
    </w:p>
    <w:p w:rsidR="00573339" w:rsidRPr="00C467B6" w:rsidRDefault="00573339" w:rsidP="00573339">
      <w:pPr>
        <w:pStyle w:val="Default"/>
        <w:rPr>
          <w:rFonts w:asciiTheme="minorHAnsi" w:hAnsiTheme="minorHAnsi" w:cs="Tahoma"/>
          <w:i/>
          <w:color w:val="auto"/>
          <w:sz w:val="20"/>
          <w:szCs w:val="20"/>
        </w:rPr>
      </w:pPr>
      <w:r w:rsidRPr="00C467B6">
        <w:rPr>
          <w:rFonts w:asciiTheme="minorHAnsi" w:hAnsiTheme="minorHAnsi" w:cs="Tahoma"/>
          <w:i/>
          <w:color w:val="auto"/>
          <w:sz w:val="20"/>
          <w:szCs w:val="20"/>
        </w:rPr>
        <w:t>Załącznik nr6– projekt umowy</w:t>
      </w:r>
    </w:p>
    <w:p w:rsidR="00786929" w:rsidRDefault="00992346" w:rsidP="00573339">
      <w:pPr>
        <w:pStyle w:val="Default"/>
        <w:rPr>
          <w:rFonts w:asciiTheme="minorHAnsi" w:hAnsiTheme="minorHAnsi" w:cs="Tahoma"/>
          <w:i/>
          <w:color w:val="auto"/>
          <w:sz w:val="20"/>
          <w:szCs w:val="20"/>
        </w:rPr>
      </w:pPr>
      <w:r w:rsidRPr="00C467B6">
        <w:rPr>
          <w:rFonts w:asciiTheme="minorHAnsi" w:hAnsiTheme="minorHAnsi" w:cs="Tahoma"/>
          <w:i/>
          <w:color w:val="auto"/>
          <w:sz w:val="20"/>
          <w:szCs w:val="20"/>
        </w:rPr>
        <w:t>Załącznik 7</w:t>
      </w:r>
      <w:r w:rsidR="00786929" w:rsidRPr="00C467B6">
        <w:rPr>
          <w:rFonts w:asciiTheme="minorHAnsi" w:hAnsiTheme="minorHAnsi" w:cs="Tahoma"/>
          <w:i/>
          <w:color w:val="auto"/>
          <w:sz w:val="20"/>
          <w:szCs w:val="20"/>
        </w:rPr>
        <w:t xml:space="preserve"> – wzór karty gwarancyjnej</w:t>
      </w:r>
    </w:p>
    <w:p w:rsidR="007B6ADB" w:rsidRPr="00C467B6" w:rsidRDefault="00D96924" w:rsidP="00805B6D">
      <w:pPr>
        <w:pStyle w:val="Standard"/>
        <w:rPr>
          <w:rFonts w:asciiTheme="minorHAnsi" w:hAnsiTheme="minorHAnsi" w:cs="Arial"/>
          <w:i/>
          <w:sz w:val="20"/>
          <w:szCs w:val="20"/>
        </w:rPr>
      </w:pPr>
      <w:r>
        <w:rPr>
          <w:rFonts w:asciiTheme="minorHAnsi" w:hAnsiTheme="minorHAnsi" w:cs="Arial"/>
          <w:i/>
          <w:sz w:val="20"/>
          <w:szCs w:val="20"/>
        </w:rPr>
        <w:t>Załącznik nr8  – projekt budowlany</w:t>
      </w:r>
      <w:bookmarkStart w:id="0" w:name="_GoBack"/>
      <w:bookmarkEnd w:id="0"/>
    </w:p>
    <w:sectPr w:rsidR="007B6ADB" w:rsidRPr="00C467B6" w:rsidSect="00D22D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02B" w:rsidRDefault="002D502B" w:rsidP="00BC29DF">
      <w:r>
        <w:separator/>
      </w:r>
    </w:p>
  </w:endnote>
  <w:endnote w:type="continuationSeparator" w:id="0">
    <w:p w:rsidR="002D502B" w:rsidRDefault="002D502B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918528"/>
      <w:docPartObj>
        <w:docPartGallery w:val="Page Numbers (Bottom of Page)"/>
        <w:docPartUnique/>
      </w:docPartObj>
    </w:sdtPr>
    <w:sdtEndPr/>
    <w:sdtContent>
      <w:p w:rsidR="001117ED" w:rsidRDefault="001117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924">
          <w:rPr>
            <w:noProof/>
          </w:rPr>
          <w:t>1</w:t>
        </w:r>
        <w:r>
          <w:fldChar w:fldCharType="end"/>
        </w:r>
      </w:p>
    </w:sdtContent>
  </w:sdt>
  <w:p w:rsidR="001117ED" w:rsidRDefault="001117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02B" w:rsidRDefault="002D502B" w:rsidP="00BC29DF">
      <w:r>
        <w:separator/>
      </w:r>
    </w:p>
  </w:footnote>
  <w:footnote w:type="continuationSeparator" w:id="0">
    <w:p w:rsidR="002D502B" w:rsidRDefault="002D502B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F14504" w:rsidRDefault="00D76B4A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9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4504" w:rsidRDefault="00F145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4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>
    <w:nsid w:val="03033AD5"/>
    <w:multiLevelType w:val="multilevel"/>
    <w:tmpl w:val="91C6E3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07A4C35"/>
    <w:multiLevelType w:val="hybridMultilevel"/>
    <w:tmpl w:val="BCFE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75F2F"/>
    <w:multiLevelType w:val="hybridMultilevel"/>
    <w:tmpl w:val="A1105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E6CBF"/>
    <w:multiLevelType w:val="hybridMultilevel"/>
    <w:tmpl w:val="73CCD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0">
    <w:nsid w:val="177C26F3"/>
    <w:multiLevelType w:val="hybridMultilevel"/>
    <w:tmpl w:val="CF1296E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6C19D8"/>
    <w:multiLevelType w:val="hybridMultilevel"/>
    <w:tmpl w:val="72B2B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34673"/>
    <w:multiLevelType w:val="hybridMultilevel"/>
    <w:tmpl w:val="C7583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84AD1"/>
    <w:multiLevelType w:val="multilevel"/>
    <w:tmpl w:val="1750B0F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14">
    <w:nsid w:val="2714685D"/>
    <w:multiLevelType w:val="hybridMultilevel"/>
    <w:tmpl w:val="05EEB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125284"/>
    <w:multiLevelType w:val="hybridMultilevel"/>
    <w:tmpl w:val="BA04D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4F4FB7"/>
    <w:multiLevelType w:val="hybridMultilevel"/>
    <w:tmpl w:val="C05860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F240E"/>
    <w:multiLevelType w:val="hybridMultilevel"/>
    <w:tmpl w:val="AC42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11399C"/>
    <w:multiLevelType w:val="hybridMultilevel"/>
    <w:tmpl w:val="96303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810BA4"/>
    <w:multiLevelType w:val="hybridMultilevel"/>
    <w:tmpl w:val="A85A2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09287A"/>
    <w:multiLevelType w:val="hybridMultilevel"/>
    <w:tmpl w:val="2B466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E57C7"/>
    <w:multiLevelType w:val="hybridMultilevel"/>
    <w:tmpl w:val="8BB40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105086"/>
    <w:multiLevelType w:val="hybridMultilevel"/>
    <w:tmpl w:val="D6262A94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5">
    <w:nsid w:val="418D1134"/>
    <w:multiLevelType w:val="hybridMultilevel"/>
    <w:tmpl w:val="6D165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F86A69"/>
    <w:multiLevelType w:val="multilevel"/>
    <w:tmpl w:val="194275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7">
    <w:nsid w:val="470724A7"/>
    <w:multiLevelType w:val="hybridMultilevel"/>
    <w:tmpl w:val="875AE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015857"/>
    <w:multiLevelType w:val="hybridMultilevel"/>
    <w:tmpl w:val="B75E1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8311B"/>
    <w:multiLevelType w:val="hybridMultilevel"/>
    <w:tmpl w:val="4EDA52D0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0">
    <w:nsid w:val="4B734032"/>
    <w:multiLevelType w:val="multilevel"/>
    <w:tmpl w:val="A08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5F3B56"/>
    <w:multiLevelType w:val="hybridMultilevel"/>
    <w:tmpl w:val="087A8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DB3837"/>
    <w:multiLevelType w:val="hybridMultilevel"/>
    <w:tmpl w:val="938A9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91D06"/>
    <w:multiLevelType w:val="hybridMultilevel"/>
    <w:tmpl w:val="3356E2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D90D20"/>
    <w:multiLevelType w:val="hybridMultilevel"/>
    <w:tmpl w:val="1E60C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7F0CD8"/>
    <w:multiLevelType w:val="hybridMultilevel"/>
    <w:tmpl w:val="E8B05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D4321C"/>
    <w:multiLevelType w:val="hybridMultilevel"/>
    <w:tmpl w:val="16ECD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00B67"/>
    <w:multiLevelType w:val="hybridMultilevel"/>
    <w:tmpl w:val="1A720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906F8"/>
    <w:multiLevelType w:val="hybridMultilevel"/>
    <w:tmpl w:val="DB6A2A20"/>
    <w:lvl w:ilvl="0" w:tplc="D870C0FA">
      <w:start w:val="3"/>
      <w:numFmt w:val="decimal"/>
      <w:lvlText w:val="%1."/>
      <w:lvlJc w:val="left"/>
      <w:pPr>
        <w:ind w:left="36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4CA633E"/>
    <w:multiLevelType w:val="hybridMultilevel"/>
    <w:tmpl w:val="407089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4E85C86"/>
    <w:multiLevelType w:val="hybridMultilevel"/>
    <w:tmpl w:val="975E7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B6578F"/>
    <w:multiLevelType w:val="hybridMultilevel"/>
    <w:tmpl w:val="89527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583382"/>
    <w:multiLevelType w:val="hybridMultilevel"/>
    <w:tmpl w:val="8004A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734929"/>
    <w:multiLevelType w:val="hybridMultilevel"/>
    <w:tmpl w:val="010EC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664662"/>
    <w:multiLevelType w:val="hybridMultilevel"/>
    <w:tmpl w:val="CA06F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675754"/>
    <w:multiLevelType w:val="hybridMultilevel"/>
    <w:tmpl w:val="0786E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800F16"/>
    <w:multiLevelType w:val="hybridMultilevel"/>
    <w:tmpl w:val="D03E9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19"/>
  </w:num>
  <w:num w:numId="4">
    <w:abstractNumId w:val="25"/>
  </w:num>
  <w:num w:numId="5">
    <w:abstractNumId w:val="46"/>
  </w:num>
  <w:num w:numId="6">
    <w:abstractNumId w:val="11"/>
  </w:num>
  <w:num w:numId="7">
    <w:abstractNumId w:val="30"/>
  </w:num>
  <w:num w:numId="8">
    <w:abstractNumId w:val="5"/>
  </w:num>
  <w:num w:numId="9">
    <w:abstractNumId w:val="13"/>
  </w:num>
  <w:num w:numId="10">
    <w:abstractNumId w:val="40"/>
  </w:num>
  <w:num w:numId="11">
    <w:abstractNumId w:val="16"/>
  </w:num>
  <w:num w:numId="12">
    <w:abstractNumId w:val="10"/>
  </w:num>
  <w:num w:numId="13">
    <w:abstractNumId w:val="34"/>
  </w:num>
  <w:num w:numId="14">
    <w:abstractNumId w:val="38"/>
  </w:num>
  <w:num w:numId="15">
    <w:abstractNumId w:val="23"/>
  </w:num>
  <w:num w:numId="16">
    <w:abstractNumId w:val="33"/>
  </w:num>
  <w:num w:numId="17">
    <w:abstractNumId w:val="14"/>
  </w:num>
  <w:num w:numId="18">
    <w:abstractNumId w:val="22"/>
  </w:num>
  <w:num w:numId="19">
    <w:abstractNumId w:val="12"/>
  </w:num>
  <w:num w:numId="20">
    <w:abstractNumId w:val="15"/>
  </w:num>
  <w:num w:numId="21">
    <w:abstractNumId w:val="39"/>
  </w:num>
  <w:num w:numId="22">
    <w:abstractNumId w:val="29"/>
  </w:num>
  <w:num w:numId="23">
    <w:abstractNumId w:val="24"/>
  </w:num>
  <w:num w:numId="24">
    <w:abstractNumId w:val="32"/>
  </w:num>
  <w:num w:numId="25">
    <w:abstractNumId w:val="26"/>
  </w:num>
  <w:num w:numId="26">
    <w:abstractNumId w:val="6"/>
  </w:num>
  <w:num w:numId="27">
    <w:abstractNumId w:val="43"/>
  </w:num>
  <w:num w:numId="28">
    <w:abstractNumId w:val="45"/>
  </w:num>
  <w:num w:numId="29">
    <w:abstractNumId w:val="8"/>
  </w:num>
  <w:num w:numId="30">
    <w:abstractNumId w:val="42"/>
  </w:num>
  <w:num w:numId="31">
    <w:abstractNumId w:val="47"/>
  </w:num>
  <w:num w:numId="32">
    <w:abstractNumId w:val="20"/>
  </w:num>
  <w:num w:numId="33">
    <w:abstractNumId w:val="27"/>
  </w:num>
  <w:num w:numId="34">
    <w:abstractNumId w:val="7"/>
  </w:num>
  <w:num w:numId="35">
    <w:abstractNumId w:val="21"/>
  </w:num>
  <w:num w:numId="36">
    <w:abstractNumId w:val="48"/>
  </w:num>
  <w:num w:numId="37">
    <w:abstractNumId w:val="28"/>
  </w:num>
  <w:num w:numId="38">
    <w:abstractNumId w:val="36"/>
  </w:num>
  <w:num w:numId="39">
    <w:abstractNumId w:val="44"/>
  </w:num>
  <w:num w:numId="40">
    <w:abstractNumId w:val="35"/>
  </w:num>
  <w:num w:numId="41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04615"/>
    <w:rsid w:val="000366DD"/>
    <w:rsid w:val="00041EE8"/>
    <w:rsid w:val="00060A59"/>
    <w:rsid w:val="00076E35"/>
    <w:rsid w:val="00087952"/>
    <w:rsid w:val="000E1F15"/>
    <w:rsid w:val="000E207F"/>
    <w:rsid w:val="001117ED"/>
    <w:rsid w:val="001263F8"/>
    <w:rsid w:val="0019708B"/>
    <w:rsid w:val="001A1A1F"/>
    <w:rsid w:val="001A5626"/>
    <w:rsid w:val="001B60C8"/>
    <w:rsid w:val="001C3DFB"/>
    <w:rsid w:val="001C55A9"/>
    <w:rsid w:val="001C7789"/>
    <w:rsid w:val="001C7FFE"/>
    <w:rsid w:val="001D7D0B"/>
    <w:rsid w:val="00252CE2"/>
    <w:rsid w:val="00273ECF"/>
    <w:rsid w:val="00284F7A"/>
    <w:rsid w:val="00287DFF"/>
    <w:rsid w:val="00291CC2"/>
    <w:rsid w:val="002B0D40"/>
    <w:rsid w:val="002D502B"/>
    <w:rsid w:val="002F15E2"/>
    <w:rsid w:val="0030295A"/>
    <w:rsid w:val="00364A08"/>
    <w:rsid w:val="00376ED0"/>
    <w:rsid w:val="003C220F"/>
    <w:rsid w:val="003C64A3"/>
    <w:rsid w:val="003F4B4F"/>
    <w:rsid w:val="00406941"/>
    <w:rsid w:val="00412DF4"/>
    <w:rsid w:val="0041737E"/>
    <w:rsid w:val="004333EF"/>
    <w:rsid w:val="0043471E"/>
    <w:rsid w:val="00445CEF"/>
    <w:rsid w:val="00461B33"/>
    <w:rsid w:val="00463727"/>
    <w:rsid w:val="00482D2C"/>
    <w:rsid w:val="004B36C4"/>
    <w:rsid w:val="004E0E0B"/>
    <w:rsid w:val="004E44DD"/>
    <w:rsid w:val="004F1DD3"/>
    <w:rsid w:val="0050101F"/>
    <w:rsid w:val="00513206"/>
    <w:rsid w:val="00524FC6"/>
    <w:rsid w:val="00541322"/>
    <w:rsid w:val="005476AC"/>
    <w:rsid w:val="00573339"/>
    <w:rsid w:val="00574876"/>
    <w:rsid w:val="00576A6A"/>
    <w:rsid w:val="00596BFD"/>
    <w:rsid w:val="005A5A05"/>
    <w:rsid w:val="005D081D"/>
    <w:rsid w:val="005D2CD3"/>
    <w:rsid w:val="005E7885"/>
    <w:rsid w:val="00643553"/>
    <w:rsid w:val="00661407"/>
    <w:rsid w:val="00685891"/>
    <w:rsid w:val="006A7469"/>
    <w:rsid w:val="006C6B49"/>
    <w:rsid w:val="006E04DD"/>
    <w:rsid w:val="006E7659"/>
    <w:rsid w:val="007036F5"/>
    <w:rsid w:val="007039CC"/>
    <w:rsid w:val="0072059C"/>
    <w:rsid w:val="0073044C"/>
    <w:rsid w:val="0073154A"/>
    <w:rsid w:val="0073726C"/>
    <w:rsid w:val="00752F50"/>
    <w:rsid w:val="007658AB"/>
    <w:rsid w:val="00786929"/>
    <w:rsid w:val="007B1BD2"/>
    <w:rsid w:val="007B5F6B"/>
    <w:rsid w:val="007B6ADB"/>
    <w:rsid w:val="007C13A3"/>
    <w:rsid w:val="007C4313"/>
    <w:rsid w:val="007D256B"/>
    <w:rsid w:val="007D356C"/>
    <w:rsid w:val="0080048B"/>
    <w:rsid w:val="00805B6D"/>
    <w:rsid w:val="008069F0"/>
    <w:rsid w:val="008379DC"/>
    <w:rsid w:val="00866A3C"/>
    <w:rsid w:val="008676CA"/>
    <w:rsid w:val="00883A07"/>
    <w:rsid w:val="008B0F5C"/>
    <w:rsid w:val="008E05D3"/>
    <w:rsid w:val="008E5F05"/>
    <w:rsid w:val="008F427B"/>
    <w:rsid w:val="008F7CED"/>
    <w:rsid w:val="00927599"/>
    <w:rsid w:val="00941DE2"/>
    <w:rsid w:val="00963E2E"/>
    <w:rsid w:val="009742C6"/>
    <w:rsid w:val="00992346"/>
    <w:rsid w:val="00993212"/>
    <w:rsid w:val="009A0DCB"/>
    <w:rsid w:val="009B04E0"/>
    <w:rsid w:val="009B2E1A"/>
    <w:rsid w:val="009F21D4"/>
    <w:rsid w:val="009F6301"/>
    <w:rsid w:val="00A07149"/>
    <w:rsid w:val="00A33349"/>
    <w:rsid w:val="00A4424D"/>
    <w:rsid w:val="00A50DE1"/>
    <w:rsid w:val="00A91A3B"/>
    <w:rsid w:val="00AE064F"/>
    <w:rsid w:val="00AE7DCF"/>
    <w:rsid w:val="00B4403A"/>
    <w:rsid w:val="00B60CE1"/>
    <w:rsid w:val="00B66009"/>
    <w:rsid w:val="00B94721"/>
    <w:rsid w:val="00BC29DF"/>
    <w:rsid w:val="00BC6F03"/>
    <w:rsid w:val="00BD36CE"/>
    <w:rsid w:val="00BD67B7"/>
    <w:rsid w:val="00C13367"/>
    <w:rsid w:val="00C144E3"/>
    <w:rsid w:val="00C321B1"/>
    <w:rsid w:val="00C467B6"/>
    <w:rsid w:val="00C55CA3"/>
    <w:rsid w:val="00C6468E"/>
    <w:rsid w:val="00C8651D"/>
    <w:rsid w:val="00C87727"/>
    <w:rsid w:val="00C87C8D"/>
    <w:rsid w:val="00CE3A68"/>
    <w:rsid w:val="00CE77A0"/>
    <w:rsid w:val="00D135FC"/>
    <w:rsid w:val="00D15569"/>
    <w:rsid w:val="00D22D63"/>
    <w:rsid w:val="00D3581E"/>
    <w:rsid w:val="00D46BA0"/>
    <w:rsid w:val="00D60CBC"/>
    <w:rsid w:val="00D6195F"/>
    <w:rsid w:val="00D634C6"/>
    <w:rsid w:val="00D63AA2"/>
    <w:rsid w:val="00D71BE5"/>
    <w:rsid w:val="00D76B4A"/>
    <w:rsid w:val="00D96924"/>
    <w:rsid w:val="00DA4040"/>
    <w:rsid w:val="00DB3BB3"/>
    <w:rsid w:val="00DB4AF3"/>
    <w:rsid w:val="00DC40BF"/>
    <w:rsid w:val="00DF794F"/>
    <w:rsid w:val="00E16E8E"/>
    <w:rsid w:val="00E4187E"/>
    <w:rsid w:val="00E652F7"/>
    <w:rsid w:val="00E719ED"/>
    <w:rsid w:val="00E974DF"/>
    <w:rsid w:val="00EA3D46"/>
    <w:rsid w:val="00EB0EAA"/>
    <w:rsid w:val="00EB2D3F"/>
    <w:rsid w:val="00EC7839"/>
    <w:rsid w:val="00ED28B1"/>
    <w:rsid w:val="00ED791E"/>
    <w:rsid w:val="00EE6459"/>
    <w:rsid w:val="00F14504"/>
    <w:rsid w:val="00F16330"/>
    <w:rsid w:val="00F25EDD"/>
    <w:rsid w:val="00F57F0A"/>
    <w:rsid w:val="00F66943"/>
    <w:rsid w:val="00F67035"/>
    <w:rsid w:val="00F75E0F"/>
    <w:rsid w:val="00F76816"/>
    <w:rsid w:val="00FC44B6"/>
    <w:rsid w:val="00FD0900"/>
    <w:rsid w:val="00FE2237"/>
    <w:rsid w:val="00FE7F36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0F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F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0F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3622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5</cp:revision>
  <cp:lastPrinted>2016-08-02T09:39:00Z</cp:lastPrinted>
  <dcterms:created xsi:type="dcterms:W3CDTF">2016-09-05T10:19:00Z</dcterms:created>
  <dcterms:modified xsi:type="dcterms:W3CDTF">2016-09-06T06:50:00Z</dcterms:modified>
</cp:coreProperties>
</file>